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делу, возвращенные потерпевшей САС сотовый телефон марки «Хуавей Ю6 Прайм» «HUAWEI Y6 Prime», синего цвета, с защитной пленкой, упаковочную коробку от сотового телефона «Хуавей Ю6 Прайм» «HUAWEI Y6 Prime», товарный чек от 16.06.2018г. и сертификат на дополнительное гарантийное обслуживание оставить законному владельцу САС, по вступлению настоящего постановления в законную силу. Постановление может быть обжаловано в апелляционном порядке в Иркутский областной суд через Заларинский районный суд в течение 10-ти суток со дня его вынесения. Судья С.А.Тазетдинова Суд: Заларинский районный суд (Иркутская область) (подробнее) Судьи дела: Тазетдинова Сурия Абуталиновна (судья) (подробнее) Последние документы по делу: Приговор от 5 февраля 2020 г. по делу № 1-243/2019 Постановление от 27 января 2020 г. по делу № 1-243/2019 Приговор от 13 января 2020 г. по делу № 1-243/2019 Приговор от 10 июля 2019 г. по делу № 1-243/2019 Постановление от 27 мая 2019 г. по делу № 1-243/2019 Приговор от 24 апреля 2019 г. по делу № 1-243/2019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