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12-37/2020 (УИД 52RS0006-01-2019-002262-85)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7 октября 2020 г. по делу № 12-37/2020 Решение от 4 октября 2020 г. по делу № 12-37/2020 Решение от 28 сентября 2020 г. по делу № 12-37/2020 Решение от 23 июля 2020 г. по делу № 12-37/2020 Решение от 20 мая 2020 г. по делу № 12-37/2020 Решение от 22 апреля 2020 г. по делу № 12-37/2020 Решение от 19 февраля 2020 г. по делу № 12-37/2020 Решение от 18 февраля 2020 г. по делу № 12-37/2020 Решение от 16 февраля 2020 г. по делу № 12-37/2020 Решение от 16 февраля 2020 г. по делу № 12-37/2020 Решение от 5 февраля 2020 г. по делу № 12-37/2020 Решение от 27 января 2020 г. по делу № 12-37/2020 Решение от 26 января 2020 г. по делу № 12-37/2020 Решение от 20 января 2020 г. по делу № 12-37/2020 Решение от 20 января 2020 г. по делу № 12-37/2020 Решение от 12 января 2020 г. по делу № 12-37/2020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