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&lt;данные изъяты&gt;)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12-5/2020 (УИД 52RS0006-01-2019-002192-04)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21 сентября 2020 г. по делу № 12-5/2020 Решение от 20 июля 2020 г. по делу № 12-5/2020 Решение от 26 мая 2020 г. по делу № 12-5/2020 Решение от 17 мая 2020 г. по делу № 12-5/2020 Решение от 23 апреля 2020 г. по делу № 12-5/2020 Решение от 21 апреля 2020 г. по делу № 12-5/2020 Решение от 25 февраля 2020 г. по делу № 12-5/2020 Решение от 24 февраля 2020 г. по делу № 12-5/2020 Решение от 5 февраля 2020 г. по делу № 12-5/2020 Решение от 26 января 2020 г. по делу № 12-5/2020 Решение от 20 января 2020 г. по делу № 12-5/2020 Решение от 14 января 2020 г. по делу № 12-5/2020 Решение от 13 января 2020 г. по делу № 12-5/2020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