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&lt;данные изъяты&gt;)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12-44/2020 (УИД 52RS0006-01-2019-002269-64)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12 октября 2020 г. по делу № 12-44/2020 Решение от 26 мая 2020 г. по делу № 12-44/2020 Решение от 18 мая 2020 г. по делу № 12-44/2020 Решение от 15 апреля 2020 г. по делу № 12-44/2020 Решение от 13 апреля 2020 г. по делу № 12-44/2020 Решение от 2 апреля 2020 г. по делу № 12-44/2020 Решение от 26 февраля 2020 г. по делу № 12-44/2020 Решение от 25 февраля 2020 г. по делу № 12-44/2020 Решение от 17 февраля 2020 г. по делу № 12-44/2020 Решение от 10 февраля 2020 г. по делу № 12-44/2020 Решение от 5 февраля 2020 г. по делу № 12-44/2020 Решение от 28 января 2020 г. по делу № 12-44/2020 Решение от 27 января 2020 г. по делу № 12-44/2020 Решение от 20 января 2020 г. по делу № 12-44/2020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