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12-6/2020 (УИД 52RS0006-01-2019-002193-98)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1 ноября 2020 г. по делу № 12-6/2020 Решение от 27 июля 2020 г. по делу № 12-6/2020 Решение от 16 июля 2020 г. по делу № 12-6/2020 Решение от 17 мая 2020 г. по делу № 12-6/2020 Решение от 5 мая 2020 г. по делу № 12-6/2020 Решение от 19 апреля 2020 г. по делу № 12-6/2020 Решение от 20 февраля 2020 г. по делу № 12-6/2020 Решение от 18 февраля 2020 г. по делу № 12-6/2020 Решение от 5 февраля 2020 г. по делу № 12-6/2020 Решение от 14 января 2020 г. по делу № 12-6/2020 Решение от 13 января 2020 г. по делу № 12-6/2020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