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июня 2019 года около 15 часов 35 минут ФИО4, имея корыстный преступный умысел, направленный на тайное хищение чужого имущества, и действуя по его реализации, подошел к автомобилю &lt;данные изъяты&gt;, принадлежащему ФИО1, оставленному ФИО1 без присмотра на расстоянии 20 метров от входа в магазин «&lt;данные изъяты&gt;», расположенный по адресу: &lt;адрес&gt;, воспользовавшись тем, что рядом с ним никого нет и за его преступными действиями никто но наблюдает, используя устройство управления автомобильной сигнализацией «код-граббер», отключил установленную на указанном выше автомобиле сигнализацию и открыл водительскую дверь указанного автомобиля, после чего через данную дверь проник в салон автомобиля, и из подлокотника между передними сиденьями тайно путем свободного доступа похитил принадлежащие ФИО1 денежные средства в размере 198500 рублей. С похищенными денежными средствами ФИО4 с места совершения преступления скрылся, распорядился ими по своему усмотрению, причинив своими умышленными преступными действиями ФИО1 значительный материальный ущерб в размере 198500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 августа 2019 года ФИО4 и ФИО5, находясь в неустановленном месте в &lt;данные изъяты&gt;, вступили в предварительный сговор на совершение тайного хищения чужого имущества. ФИО4 согласился на предложение ФИО5 совершить тайное хищение чужого имущества группой лип по предварительному сговору из чужого автомобиля. При этом они оговорили, что ФИО4 должен будет с помощью устройства управления автомобильной сигнализацией «код-граббер» отключить сигнализацию автомобиля и совершить тайное хищение чужого имущества, а ФИО5 в это время будет следить за владельцем автомобиля, чтобы предупредить ФИО4 об опасности в том случае, если владелец автомобиля будет возвращаться к мосту его стоянки. 24 августа 2019 года около 13 часов 50 минут ФИО4 и ФИО5, действуя группой лиц по предварительному сговору, имея единый для них корыстный преступный умысел, направленный на тайное хищение чужого имущества, и действуя по его реализации, пришли на автомобильную парковку, находящуюся у входа в здание торгово-развлекательного центра «&lt;данные изъяты&gt;», расположенного по адресу: &lt;адрес&gt;, где на расстоянии около 50 метров от входа в указанный торгово-развлекательный центр ФИО2 был оставлен без присмотра принадлежащий ему автомобиль &lt;данные изъяты&gt;. ФИО4, действуя группой лиц по предварительному сговору с ФИО5 по реализации единого для них корыстного преступного умысла, направленного на тайное хищение чужого имущества, согласно ранее распределенным ролям, воспользовавшись тем, что за их преступными действиями никто не наблюдает, около 13 часов 59 минут 24 августа 2019 года подошел к автомобилю &lt;данные изъяты&gt;, используя устройство управления автомобильной сигнализацией «код-граббер», отключил установленную на данном автомобиле сигнализацию и открыл водительскую дверь указанного автомобиля, через данную дверь проник в салон автомобиля и из подстаканника у водительского сиденья тайно путем свободного доступа похитил принадлежащие обществу с ограниченной ответственностью «Айсберг» денежные средства в размере 70000 рублей. В это же время ФИО5, действуя совместно и согласованно с ФИО4 по реализации единого для них корыстного преступного умысла, направленного на тайное хищение чужого имущества, согласно ранее распределенным ролям в совершении преступления, проследовал за ФИО2 в здание ТРЦ «&lt;данные изъяты&gt;» и следил за его действиями, чтобы предупредить ФИО4 об опасности в том случае, если ФИО2 направится к месту стоянки своего автомобиля. С похищенными денежными средствами ФИО4 и ФИО5 с места совершения преступления скрылись, распорядились ими по своему усмотрению, причинив своими совместными преступными действиями ООО «&lt;данные изъяты&gt;» материальный ущерб в размере 70000 рублей. Следователь ФИО3 с согласия руководителя следственного органа обратилась в Рыбинский городской суд Ярославской области с ходатайством о прекращении уголовного дела в отношении обвиняемых ФИО4 и ФИО5 в связи с назначением меры уголовно-правового характера в виде судебного штрафа. В судебное заседание следователь не явилась, извещена надлежащим образом. Телефонограммой сообщила, что ходатайство поддерживает. Обвиняемые ФИО4 и ФИО5 в судебном заседании пояснили, что правовые последствия прекращения уголовного дела в связи с назначением меры уголовно-правового характера в виде судебного штрафа им понятны, выразили свое согласие на прекращение уголовного дела с назначением им меры уголовно-правового характера в виде судебного штрафа. Адвокаты Воронин В.В. и Соколова Н.В. также выразили согласие на прекращение уголовного дела в отношении ФИО4 и ФИО5 в связи с назначением им меры уголовно-правового характера в виде судебного штрафа. Прокурор согласен на прекращение уголовного дела в отношении обвиняемых ФИО4 и ФИО5 в связи с назначением им меры уголовно-правового характера в виде судебного штрафа. Потерпевший ФИО1, представитель потерпевшего ФИО2 в судебное заседание не явились, извещены надлежащим образом. Телефонограммой просили рассмотреть дело без их участия, сообщили, что ущерб от преступления возмещен им в полном объеме. Суд, выслушав участвующих в деле лиц, приходит к выводу о том, что производство по делу возможно прекратить на основании ст. 25.1 УПК РФ , ст. 76.2 УК РФ . Согласно ч. 1 ст. 25.1 УПК РФ суд по результатам рассмотрения ходатайства, поданного следователем с согласия руководителя следственного органа либо дознавателем с согласия прокурора, в порядке, установленном настоящим Кодексом, в случаях, предусмотренных статьей 76.2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 На основании ст. 76.2 УК РФ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 В судебном заседании установлено, что ФИО4 обвиняется в совершении преступлений, предусмотренных п. «в» ч. 2 ст. 158 УК РФ , п. «а» ч. 2 ст. 158 УК РФ , ФИО5 обвиняется в совершении преступления, предусмотренного п. «а» ч. 2 ст. 158 УК РФ . Указанные преступления отнесены к категории средней тяжести. Суд приходит к выводу о том, что предъявленное ФИО4 и ФИО5 обвинение подтверждается доказательствами, собранными по уголовному делу. ФИО4 и ФИО5 совершили преступления впервые. Ущерб, причиненный преступлениями, возмещен в полном объеме. ФИО4 трудоустроен &lt;данные изъяты&gt;, имеет доход 30000 рублей, на иждивении никого нет. ФИО5 трудоустроен &lt;данные изъяты&gt;, имеет доход 25000 рублей, на иждивении никого нет. Учитывая изложенное, суд приходит к выводу о наличии законных оснований для прекращения уголовного дела и назначении обвиняемым ФИО4 и ФИО5 меры уголовно-правового характера в виде судебного штрафа. При определении размера судебного штрафа суд учитывает тяжесть совершенных преступлений, имущественное положение лица, освобождаемого от уголовной ответственности, и его семьи, а также возможность получения указанным лицом заработной платы или иного дохода. Руководствуясь ст. 25.1 УПК РФ , ст. 446.2 УПК РФ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