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конверт белого цвета с пояснительной надписью, в котором находится вырез коврового покрытия светлого желтовато-коричневого цвета с рисунками в виде прямоугольников коричневого цвета, прямоугольной формы размером 12х17,5 см. На поверхности имеется пятно вещества бурого цвета с неровными границами. После осмотра указанный фрагмент упаковывается в бумажный конверт белого цвета, клапан которого оклеивается, осуществляется пояснительная надпись, ставится оттиск круглой печати «Шарлыкский МСО № 2».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конверт белого цвета с пояснительной надписью, в котором находится вырез коврового покрытия светло-коричневого цвета с рисунками в виде ромбов и узоров различных оттенков коричневого цвета, прямоугольной формы размером 12,5х17 см. На поверхности имеется пятно вещества бурого цвета размером 7х7см. После осмотра указанный фрагмент упаковывается в бумажный конверт белого цвета, клапан которого оклеивается, осуществляется пояснительная надпись, ставится оттиск круглой печати «Шарлыкский МСО № 2».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конверт белого цвета с пояснительной надписью, в котором находится марлевый тампон размером около 3х5см., на котором имеются желтовато-буроватые пятна. После осмотра указанный марлевый тампон упаковывается в бумажный конверт белого цвета, клапан которого оклеивается, осуществляется пояснительная надпись, ставится оттиск круглой печати «Шарлыкский МСО № 2».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Футболка из трикотажной ткани синего цвета с рисунком спереди в виде пятен, эмблемы и надписей на иностранном языке темно-серого, синего, желтого, красного и зеленого цветов. Футболка со следами носки, загрязненная. На поверхности футболки имеются сероватые пятна в виде потертостей и серовато-коричневые пятна. Имеются многочисленные пятна вещества бурого цвета, различной формы.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Лосины из трикотажной ткани сине-голубого цвета, со следами носки, загрязненные. На лицевой части лосин имеется пятно вещества бурого цвета размером 3х3см.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Трусы женские из синтетического материала голубого цвета с рисунком в виде полос желтого, оранжевого и красновато-коричневого цветов. Трусы загрязненные, изношенные. На лицевой части трусов имеется пятно вещества бурого цвета размером 1х3 см.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Рубашка мужская из плотной ткани серого цвета с потертостями, со вставками из ткани коричневого цвета. Рубашка изношенная, загрязненная, застегивается на 6 металлических пуговиц. На полочках рубашки имеются два нагрудных кармана. На поверхности рубашки на лицевой поверхности правой полочки, на лицевой поверхности воротника рубашки имеются пятна серовато-буроватого вещества с неровными границами. После осмотра все вышеперечисленные предметы помещаются в полимерный пакет черного цвета, горловина которого обвязывается нитью черного цвета, концы которой оклеиваются биркой с пояснительной надписью, оттиском круглой печати «Шарлыкский МСО №2». Объектом осмотра являлся прозрачный полимерный пакет типа «файл», горловина которого скреплена металлическими скобами, имеется бирка с пояснительной надписью, выполненной рукописным и печатным текстом «Вещественные доказательства по у/д № 544/44-2019. Экспертиза № 335. Дата 17.07.2019. Врач СМЭ Ф.И.И. Ногтевые срезы с обеих рук ФИО1, ногт. Срезы с обеих рук пот. Е.Т.А., слюна ФИО1, кр. Е.Т.А.» На бирке имеется оттиск круглой печати «Для актов и заключений №». Целостность упаковки не нарушена. При вскрытии в пакете обнаружено: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сверток белого цвета с пояснительной надписью, в котором находятся пять фрагментов концевых отделов ногтевых пластин полулунной формы различных размеров, на внутренних поверхностях которых имеются наложения вещества сероватого цвета. После осмотра указанные фрагменты концевых отделов ногтевых пластин упаковываются в бумажный конверт белого цвета, клапан которого оклеивается, ставится оттиск круглой печати «Шарлыкский МСО № 2», ставится пояснительная надпись.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сверток белого цвета с пояснительной надписью, в котором находятся шесть фрагментов концевых отделов ногтевых пластин полулунной формы различных размеров, на внутренних поверхностях которых имеются наложения вещества сероватого цвета. После осмотра указанные фрагменты концевых отделов ногтевых пластин упаковываются в бумажный конверт белого цвета, клапан которого оклеивается, ставится оттиск круглой печати «Шарлыкский МСО № 2», ставится пояснительная надпись.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сверток белого цвета с пояснительной надписью «срезы ногтевых пластин с правой кисти Е.Т.А. 30.06.2019 г. врач смэ ФИО6.», в котором находятся четыре фрагмента концевых отделов ногтевых пластин полулунной формы различных размеров, на внутренних поверхностях которых имеются наложения вещества серовато-желтоватого цвета. После осмотра указанные фрагменты концевых отделов ногтевых пластин упаковываются в бумажный конверт белого цвета, клапан которого оклеивается, ставится оттиск круглой печати «Шарлыкский МСО № 2», ставится пояснительная надпись.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сверток белого цвета с пояснительной надписью «срезы ногтевых пластин с левой кисти Е.Т.А. 30.06.2019 г. врач смэ ФИО6.», в котором находятся четыре фрагмента концевых отделов ногтевых пластин полулунной формы различных размеров, на внутренних поверхностях которых имеются наложения вещества серовато-желтоватого цвета. После осмотра указанные фрагменты концевых отделов ногтевых пластин упаковываются в бумажный конверт белого цвета, клапан которого оклеивается, ставится оттиск круглой печати «Шарлыкский МСО № 2», ставится пояснительная надпись.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сверток с пояснительной надписью «кровь на марле Е.Т.А. 30.06.2019 года», в котором находится марлевый тампон, пропитанный веществом бурого цвета в сухом виде. После осмотра данный марлевый тампон упаковывается в бумажный конверт белого цвета, клапан которого оклеивается, ставится оттиск круглой печати «Шарлыкский МСО № 2», ставится пояснительная надпись.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конверт белого цвета с пояснительной надписью «ватная палочка с биологической жидкостью (слюной)…», в котором находится косметическая ватная палочка с ватным тампоном на одном конце. После осмотра данная ватная палочка упаковывается в бумажный конверт белого цвета, клапан которого оклеивается, ставится оттиск круглой печати «Шарлыкский МСО № 2», ставится пояснительная надпись. После осмотра все вышеперечисленные под №№ 1-6 помещаются в полимерный прозрачный пакет типа «файл», горловина которого обвязывается нитью черного цвета, концы которой оклеиваются биркой с пояснительной надписью, оттиском круглой печати «Шарлыкский МСО №2». Постановлением от 21.08.2019 указанные предметы признаны и приобщены в качестве вещественных доказательств по настоящему уголовному делу, хранятся в комнате хранения вещественных доказательств Шарлыкского МСО СУ СК ФР по Оренбургской области. (Том 1, л.д. 237-240, л.д. 241-244, л.д. 245). Протокол проверки показаний на месте от 01.07.2019 с иллюстрационной таблицей, согласно которым ФИО1 пояснил об обстоятельствах, произошедших 28.06.2019 по адресу: &lt;адрес&gt;. (Том 2, л.д. 21-25, л.д. 26-29). Заключением экспертов № 1924 от 30.07.2019, согласно которому ФИО1 обнаруживает алкогольную зависимость средней стадии. На момент инкриминируемого ему деяния не был в помраченном сознании, не обнаруживал ни бреда, ни галлюцинаций, ни иных психических расстройств, о своем поведении помнит, следствие чего ФИО1 как в исследуемой ситуации, так и в настоящее время не лишен возможности в полной мере осознавать фактический характер и общественную опасность своих действий и руководить ими. По психическому состоянию ФИО1 в применении к нему принудительных мер медицинского характеру не нуждается. Его психическое расстройство не связано с опасностью для него и других лиц, либо возможностью причинения им иного существенного вреда, он может осуществлять свои процессуальные права. (Том 1, л.д. 196-198). Исследовав всю совокупность доказательств, суд пришел к выводу, что вина подсудимого ФИО1 доказана полностью и квалифицирует его действия по ч. 4 ст. 111 УК РФ - умышленное причинение тяжкого вреда здоровью, опасного для жизни человека, повлекшее по неосторожности смерть потерпевшего. ФИО1, действуя умышленно, в ходе ссоры, внезапно возникшей в ходе распития спиртных напитков на почве личных неприязненных отношений, с целью причинения тяжкого вреда здоровью, опасного для жизни человека, нанес Е.Т.А. множественные удары руками и ногами в область тела и конечностей, а также не менее 8 ударов со значительной силой руками и ногами в область головы потерпевшей, причинив телесные повреждения в виде множественных ссадин и кровоподтеков лица, тела и конечностей, которые у живых лиц не влекут за собой кратковременное расстройство здоровья или незначительную стойкую утрату общей трудоспособности и поэтому расцениваются как повреждения, не причинившие вреда здоровью человека, а у Е.Т.А. прямой причинно-следственной связи со смертью не имеют; в виде разгибательных переломов ребер левой половины грудной клетки (6-го ребра по передней подмышечной линии, 10-11 по средней подмышечной линии, 11-12 по лопаточной линии), которые у живых лиц влекут вред здоровью средней тяжести по признаку расстройства здоровья на срок более 21 дня, а у Е.Т.А. прямой причинно-следственной связи со смертью не имеют; а также закрытой тупой травмы головы в виде кровоизлияний в мягкие ткани теменной, обеих височных, затылочной, лобной областей, травматического субарахноидального (под мягкую мозговую оболочку) кровоизлияния в лобные доли обеих полушарий, височную и теменную доли правого полушария головного мозга, которые повлекли отек и дислокацию головного мозга с вклинением продолговатого мозга в большое затылочное отверстие, которые причинены со значительной силой, у живых лиц повлекли бы тяжкий вред здоровью по признаку опасности для жизни в момент причинения, а у Е.Т.А. имеют прямую причинно-следственную связь со смертью, наступившей на месте происшествия от совокупности травм, полученных ею в области головы. Причинение смерти не охватывалось умыслом подсудимого, он не предвидел возможность ее наступления, но должен был и мог предвидеть возможность наступления смерти. Суд обосновывает обвинение показаниями подсудимого на предварительном следствии, потерпевшего и свидетелей в судебном заседании и на предварительном следствии, письменными доказательствами, заключениями экспертов, которые нашли свое полное подтверждение вышеизложенной совокупностью доказательств. Все исследованные судом доказательства получены с соблюдением требований уголовно-процессуального закона, они согласуются между собой и другими материалами уголовного дела по фактическим обстоятельствам, времени, дополняют друг друга, являются допустимыми, достоверными и в своей совокупности достаточными для признания вины подсудимого. Так, показания подсудимого в полной мере согласуются с показаниями свидетелей П.Н.Г., С.Р.М., И.Г.Р., Ф.Г.Ф., А.И.И., Н.В.Т., допрошенных в судебном заседании, а также показаниями свидетелей А.Р.Р., И.В.Н., Б.Н.Б., данными ими в ходе предварительного расследования. Так, согласно заключению эксперта № 133\1 от 08.08.2019 у Е.Т.А. обнаружены телесные повреждения: разгибательные переломы ребер левой половины грудной клетки (6-го ребра по передней подмышечной линии, 10-11 по средней подмышечной линии, 11-12 по лопаточной линии), которые у живых лиц влекут вред здоровью средней тяжести по признаку расстройства здоровья на срок более 21 дня, а у Е.Т.А. прямой причинно-следственной связи со смертью не имеют, а также множественные ссадин и кровоподтеков лица, тела и конечностей, которые у живых лиц не влекут за собой кратковременное расстройство здоровья или незначительную стойкую утрату общей трудоспособности и поэтому расцениваются как повреждения, не причинившие вреда здоровью человека, а у Е.Т.А. прямой причинно-следственной связи со смертью не имеют. Данные телесные повреждения имеют признаки прижизненного образования и возникли в тот же срок, что и телесные повреждения в области головы от многократных воздействий твердыми тупыми предметами. При решении вопроса о виде и размере наказания подсудимого в соответствии с требованиями ст. 60 УК РФ суд учитывает характер и степень общественной опасности преступления и личность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 Изучением личности установлено, что ФИО1 не судим, на учете у врачей психиатра и нарколога не состоит, главой администрации характеризуется положительно, по месту регистрации и по месту жительства УУП Отделом МВД России по Александровскому району характеризуется отрицательно. Учитывая характеристики подсудимого, поведение подсудимого в ходе предварительного следствия и в ходе судебного заседания суд не сомневается в правильности выводов заключения эксперта № 1924 от 30 июля 2019 года, согласно которому ФИО1 инкриминируемое ему деяние совершил в состоянии простого алкогольного опьянения, при этом он не был в помраченном сознании, не обнаруживал ни бреда, ни галлюцинаций, ни иных психических расстройств, о своем поведении помнит, как в исследуемой ситуации, так и в настоящее время не лишен возможности в полной мере осознавать фактический характер и общественную опасность своих действий и руководить ими. По психическому состоянию ФИО1 в применении принудительных мер медицинского характера не нуждается. ФИО1 совершено преступление, которое в соответствии со ст. 15 УК РФ относится к категории особо тяжких против жизни и здоровья. К обстоятельствам, смягчающим наказание ФИО1, суд относит признание вины, деятельное раскаяние в содеянном, выразившееся в активном способствовании расследованию преступления путем дачи правдивых и полных показаний добровольно, явку с повинной, оказание иной помощи потерпевшему непосредственно после совершения преступления, выразившейся в вызове бригады скорой медицинской помощи, положительную характеристику главы администрации по месту жительства ФИО1 Обстоятельств, отягчающих наказание ФИО1, суд не установил. В соответствии с ч. 1.1. ст. 63 УК РФ судья (суд), назначающий наказание, в зависимости от характера и степени общественной опасности преступления, обстоятельств его совершения и личности виновного может признать отягчающим обстоятельством совершение преступления в состоянии опьянения, вызванном употреблением алкоголя, наркотических средств или других одурманивающих веществ. Оснований для признания обстоятельством, отягчающим наказание ФИО1, совершение преступления в состоянии опьянения, вызванном употреблением алкоголя, суд не усматривает, поскольку фактически состояние алкогольного опьянения ФИО1 в ходе предварительного расследования установлено не было, медицинское освидетельствование не проводилось и подтверждается лишь показаниями подсудимого на предварительном следствии, который пояснил, что в этот день употреблял алкогольные напитки. Оснований считать, что обстоятельством, способствовавшим совершению преступления, явилось алкогольное опьянение, ФИО1, не усматривается. В соответствии с ч. 1 ст. 62 УК РФ при наличии смягчающих обстоятельств, предусмотренных пунктами «и» (явка с повинной, активное способствование раскрытию и расследованию преступления) и «к» (оказание медицинской помощи потерпевшему непосредственно после совершения преступления) части первой статьи 61 УК РФ ,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наказания, предусмотренного соответствующей статьей Особенной части УК РФ. С учетом характера и степени общественной опасности совершенного преступления, личности виновного, а также влияния назначенного наказания на исправление осужденного и на условия жизни его семьи, суд считает возможным исправление ФИО1 наказанием в виде лишения свободы с реальным отбыванием наказания. Учитывая фактические обстоятельства совершенного преступления, личность подсудимого, суд считает необходимым назначить ФИО1 дополнительное наказание в виде ограничения свободы. В соответствии с ч. 6 ст. 15 УК РФ , учитывая фактические обстоятельства и степень общественной опасности совершенного подсудимым преступления, оснований для изменения категории преступления, совершенного подсудимым на менее тяжкое суд не установил. Исключительных обстоятельств, дающих основания для применения в отношении подсудимого положений ст. 64 УК РФ о назначении более мягкого наказания, чем предусмотрено за данное преступление, а также применения положений ст. 73 УК РФ суд не усматривает. В соответствии с п. «в» ч. 1 ст. 58 УК РФ , суд приходит к выводу, что отбывание наказания в виде лишения свободы необходимо назначить в исправительной колонии строгого режима, поскольку ФИО1 осуждается к лишению свободы за совершение особо тяжкого преступления, ранее не отбывавшим лишение свободы. Исковых требований по делу не заявлено. Вопрос о процессуальных издержках разрешен отдельным постановлением. Судьбу вещественных доказательств по делу надлежит определить согласно требованиям ст. 81 УПК РФ . На основании изложенного и в соответствии со ст. ст. - , - 313 УПК РФ , суд П Р И Г О В О Р И Л: Признать ФИО1 виновным в совершении преступления, предусмотренного ч. 4 ст. 111 УК РФ , и назначить ему наказание в виде лишения свободы на срок 7 (семь) лет с отбыванием в исправительной колонии строгого режима с ограничением свободы на срок 1 (один) год. На основании ч. 1 ст. 53 УК РФ установить ФИО1 следующие ограничения свободы: - не выезжать за пределы муниципального образования по месту жительства (пребывания), не изменять место своего жительства (пребывания) без согласия специализированного государственного органа, осуществляющего надзор за отбыванием осужденным наказания в виде ограничения свободы в случаях, предусмотренных законодательством Российской Федерации. Возложить на ФИО1 обязанность являться в специализированный государственный орган, осуществляющий надзор за отбыванием осужденными наказания в виде ограничения свободы, один раз в месяц для регистрации. Вышеуказанные ограничения действуют в пределах того муниципального образования, где осужденный будет проживать (пребывать) после отбывания лишения свободы. Срок отбывания наказания ФИО1 исчислять со дня вступления приговора в законную силу. Зачесть в срок отбытия наказания время содержания ФИО1 под стражей с 01.07.2019 года по день вступления приговора в законную силу из расчета один день за один день отбывания наказания в исправительной колонии строгого режима, в соответствии с. п. «а» ч. 3.1 ст. 72 УК РФ . Меру пресечения ФИО1 до вступления приговора в законную силу оставить прежней, в виде заключения под стражей с содержанием в следственном изоляторе г. Оренбурга. После вступления приговора в законную силу вещественные доказательства: - смывы с ВБЦ, 2 фрагмента ковра, предметы одежды Е.Т.А. – футболку, трусы, лосины, срезы ногтевых пластин с пальцев рук Е.Т.А., образцы крови Е.Т.А., рубашку ФИО1, срезы ногтевых пластин с пальцев рук ФИО1, образцы слюны ФИО1, хранящиеся в комнате хранения вещественных доказательств Шарлыкского МСО СУ СК РФ по Оренбургской области, - уничтожить. Приговор может быть обжалован в апелляционном порядке в судебную коллегию по уголовным делам Оренбургского областного суда через Александровский районный суд Оренбургской области в течение 10 суток со дня его провозглашения, а осужденным, содержащимся под стражей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дела судом апелляционной инстанции. В случае подачи апелляционной жалобы или апелляционного представления иными участниками процесса, затрагивающих интересы осужденного, последний также вправе в течение 10 суток со дня вручения ему копии указанной апелляционной жалобы или апелляционного представления подать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видеоконференцсвязи. Судья П.Ю. Беймлер Суд: Александровский районный суд (Оренбургская область) (подробнее) Судьи дела: Беймлер П.Ю. (судья) (подробнее) Последние документы по делу: Апелляционное постановление от 18 февраля 2020 г. по делу № 1-48/2019 Приговор от 10 февраля 2020 г. по делу № 1-48/2019 Приговор от 24 ноября 2019 г. по делу № 1-48/2019 Приговор от 16 сентября 2019 г. по делу № 1-48/2019 Приговор от 8 июля 2019 г. по делу № 1-48/2019 Приговор от 3 июля 2019 г. по делу № 1-48/2019 Приговор от 9 июня 2019 г. по делу № 1-48/2019 Приговор от 22 мая 2019 г. по делу № 1-48/2019 Приговор от 22 апреля 2019 г. по делу № 1-48/2019 Приговор от 17 апреля 2019 г. по делу № 1-48/2019 Приговор от 8 апреля 2019 г. по делу № 1-48/2019 Приговор от 26 февраля 2019 г. по делу № 1-48/2019 Приговор от 21 февраля 2019 г. по делу № 1-48/2019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