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судьи по делу об административном правонарушении г. Мурманск 18 февраля 2020 г. Судья Мурманского областного суда Федорова И.А., рассмотрев жалобу защитника Гречаной Светланы Сергеевны, действующей в интересах ФИО1, на решение судьи Октябрьского районного суда города Мурманска от 11 ноября 2019 г. по жалобе на постановление по делу об административном правонарушении, установил: постановлением административной комиссии Октябрьского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