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осужденный: приговором Железнодорожного районного суда г. Красноярск Красноярского края от 17 сентября 2019 года по п. «в» ч. 2 ст. 158 УК РФ , ст. 70 УК РФ (приговор от 29 апреля 2019 года) к лишению свободы сроком 1 год 8 месяцев 1 день, с отбыванием наказания в колонии-поселении; осужден по п. «в» ч. 2 ст. 158 УК РФ к лишению свободы сроком на 2 года. На основании ч. 5 ст. 69 УК РФ по совокупности преступлений, путем частичного сложения назначенного наказания с наказанием по приговору от 17 сентября 2019 года, окончательно к лишению свободы сроком на 3 года, с отбыванием в колонии-поселении. Пиянзин взят под стражу в зале суда. Срок наказания постановлено исчислять со дня вступления приговора в законную силу. Постановлено зачесть в срок отбытия наказания - наказание, отбытое по приговору Железнодорожного районного суда г. Красноярск Красноярского края от 17 сентября 2019 года – с 24 октября 2019 года по 09 декабря 2019 года включительно, и время содержания под стражей по настоящему уголовному делу с 10 декабря 2019 года до дня вступления приговора в законную силу. При этом время содержания под стражей по настоящему уголовному делу с 10 декабря 2019 года до дня вступления приговора в законную силу постановлено зачесть из расчета один день содержания под стражей за два дня отбывания наказания в колонии-поселении, с учетом положений, предусмотренных ч. 3-3 ст. 72 УК РФ . По делу решена судьба вещественных доказательств. Заслушав осужденного ФИО1, его защитника адвоката Конову М.С., представившую ордер №, поддержавших требования поданной апелляционной жалобы, прокурора краевой прокуратуры Кружкова В.А., полагавшего приговор оставить без изменения, суд апелляционной инстанции УСТАНОВИЛ: ФИО1 осужден за совершение 18 июня 2019 года в Железнодорожном районе г. Красноярск Красноярского края кражи имущества Потерпевший №1 на общую сумму 11 300 рублей, с причинением потерпевшей значительного материального ущерба на указанную сумму. Преступление ФИО1 совершено при обстоятельствах, установленных судом и изложенных в приговоре. В суде первой инстанции ФИО1 свою вину в инкриминируемом преступлении признал полностью, дал показания. В апелляционной жалобе адвокат Конова М.С. выражает несогласие с приговором, просит снизить подзащитному срок наказания, указывая при этом, что судом не в полной мере были учтены все смягчающие наказание обстоятельства, предусмотренные ст. 61 УК РФ , в частности, не учтены данные, характеризующие ФИО1, а именно: подзащитный занимался общественно-полезной деятельностью, работал, характеризуется исключительно положительно, находясь на свободе, заботился о своей маме – пенсионерке, помогал ей материально, ущерба по делу не имеется, похищенное имущество потерпевшей возвращено. Также ссылается на то, что ФИО1 искренне раскаивается в содеянном, а государственный обвинитель, выступая в судебных прениях, просил назначить ему окончательное наказание в виде двух лет двух месяцев лишения свободы. Заслушав участников процесса, проверив и частично исследовав материалы уголовного дела, обсудив доводы апелляционной жалобы защитника, суд апелляционной инстанции приходит к следующим выводам. Виновность ФИО1 в совершенном им при обстоятельствах, установленных судом первой инстанции и изложенных в приговоре, преступлении подтверждается совокупностью собранных по делу доказательств, исследованных в судебном заседании, обоснованно признанных судом допустимыми, надлежаще оцененных в соответствии со ст. 88 УПК РФ , анализ которых приведен в приговоре, и стороной защиты в апелляционной жалобе не оспаривается. Допустимость положенных в основу обвинительного приговора доказательств сомнений у суда апелляционной инстанции не вызывает, поскольку они получены в установленном законом порядке. Фактические обстоятельства, имеющие существенное значение для правильного разрешения дела, в том числе, место, время, мотив и способ совершения преступного деяния, установлены судом правильно и в полном объеме. Установленные судом обстоятельства позволили суду с учетом высказанной государственным обвинителем на стадии судебных прений позиции правильно квалифицировать действия ФИО1 по п. «в» ч. 2 ст. 158 УК РФ как тайное хищение чужого имущества, совершенное с причинением значительного ущерба гражданину. Нарушений норм уголовно-процессуального закона, ставящих под сомнение законность и обоснованность постановленного по делу окончательного решения, влекущих его отмену, судом апелляционной инстанции при настоящей проверке материалов уголовного дела не установлено. Права ФИО1, как в ходе предварительного расследования, так и в ходе судебного разбирательства, соблюдены, защитой в лице адвоката он был обеспечен. Также соблюдены принципы равенства и состязательности сторон, что объективно подтверждается материалами уголовного дела. Судом были созданы все необходимые условия для исполнения сторонами своих обязанностей и осуществления предоставленных им прав. Данных о том, что сторонами заявлялись какие-либо ходатайства, которые остались не разрешенными, в материалах дела не имеется. Порядок исследования доказательств соблюден. Психическое состояние ФИО1 судом проверено. С учетом фактических обстоятельств содеянного, заключения комиссии экспертов, суд обоснованно признал его вменяемым в отношении инкриминируемого преступления, подлежащим уголовной ответственности. Вопреки доводам апелляционной жалобы защитника, наказание ФИО1 как за содеянное, так и по совокупности преступлений по правилам ч. 5 ст. 69 УК РФ , назначено в соответствии со ст. 60 УК РФ , с учетом тяжести и общественной опасности содеянного, конкретных обстоятельств дела, данных о личности виновного, его возраста, семейного положения, характеризующего материала, поведения до и после совершенного деяния, имеющихся смягчающих обстоятельств, обоснованно признанных таковыми судом первой инстанции, как то: признание вины, «чистосердечное признание», раскаяние в содеянном, состояние здоровья, активное способствование раскрытию и расследованию преступления. Обстоятельством, отягчающим наказание ФИО1, судом обоснованно признан рецидив преступлений. Иных обстоятельств, подлежащих обязательному учету в качестве смягчающих, или могущих быть признанными таковыми, влекущих необходимость смягчения назначенного ФИО1 наказания, как об этом указано в апелляционной жалобе его защитника, суд апелляционной инстанции не усматривает. Также не усматривает суд апелляционной инстанции и оснований для применения в отношении ФИО1 положений ч. 6 ст. 15 УК РФ , либо ст. 64 УК РФ , ч. 3 ст. 68 УК РФ , либо назначения наказания, не связанного с реальным лишением свободы. При определении осужденному вида исправительного учреждения судом требования ст. 58 УК РФ соблюдены. Между тем, приговор подлежит изменению в части применения в отношении осужденного положений ч. 3-3 ст. 72 УК РФ . Суд первой инстанции, на законных основаниях применив кратность при зачете в срок наказания времени содержания ФИО1 под стражей в качестве меры пресечения, сослался также на положения ч. 3-3 ст. 72 УК РФ . Однако, по смыслу ст. 72 УК РФ , п. 11 ст. 397 УПК РФ в их взаимосвязи, а также исходя из правовой позиции Конституционного суда Российской Федерации, выраженной, в частности, в определении от 29 января 2019 года № 54-О «Об отказе в принятии к рассмотрению жалобы гражданина К… на нарушение его конституционных прав ч. 3-3 ст. 72 УК РФ », часть 3-3 ст. 72 УК РФ подлежит применению в отношении приговоров, вступивших в законную силу до вступления в силу Федерального закона РФ от 03 июля 2018 года № 186-ФЗ «О внесении изменений в статью Уголовного кодекса Российской Федерации», при приведении этих приговоров в соответствие с новым уголовным законом. Поскольку ФИО1 наказание в виде лишения свободы по обжалуемому приговору реально не отбывал, положения ч. 3-3 ст. 72 УК РФ ухудшают его положение, что является недопустимым, в связи с чем, подлежат исключению из приговора. На основании изложенного, руководствуясь ст.ст. - , - , - , - 28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