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перечислено 6500000 руб., при этом за счет данных денежных средств на сумму 3582 324,92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перечислено 9675 091,35 руб., при этом за счет данных денежных средств на сумму 6228 903,08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перечислено 4075 995,2 руб., при этом за счет данных денежных средств на сумму 206414 руб. должно было быть произведено взыскание налога на имущество организации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перечислено 9900000,00 руб., при этом за счет данных денежных средств на сумму 8042 645,75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перечислено 8 402 666,55 руб., при этом за счет данных денежных средств на сумму 1768 582,25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дд.мм.гггг. перечислено 9500000,00 руб., при этом за счет данных денежных средств на сумму 7237242,00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дд.мм.гггг. перечислено 713 102,42 руб., при этом за счет данных денежных средств на сумму 713 102,42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дд.мм.гггг. перечислено 3199 981,38 руб., при этом за счет данных денежных средств на сумму 3199 981,38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дд.мм.гггг. перечислено 6 386 916,20 руб., при этом за счет данных денежных средств на сумму 4661 053,2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дд.мм.гггг. перечислено 9500000,00 руб., при этом за счет данных денежных средств на сумму 9500000,00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дд.мм.гггг. перечислено 10000000,00 руб., при этом за счет данных денежных средств на сумму 6 199 825,00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дд.мм.гггг. перечислено 10000000,00 руб., при этом за счет данных денежных средств на сумму 74 319,00 руб. должно было быть произведено взыскание транспортного налога с организаций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дд.мм.гггг. перечислено 10000000,00 руб., при этом за счет данных денежных средств на сумму 179 111,00 руб. должно было быть произведено взыскание НДФЛ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дд.мм.гггг. перечислено 10000000,00 руб., при этом за счет данных денежных средств на сумму 689 654,00 руб. должно было быть произведено взыскание НДФЛ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дд.мм.гггг. перечислено 10000000,00 руб., при этом за счет данных денежных средств на сумму 20 860,00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дд.мм.гггг. перечислено 12600000,00 руб., при этом за счет данных денежных средств на сумму 55 072,00 руб. должно было быть произведено взыскание транспортного налога с организаций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дд.мм.гггг. перечислено 12600000,00 руб., при этом за счет данных денежных средств на сумму 8 115 312,00 руб. должно было быть произведено взыскание НДФЛ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дд.мм.гггг. перечислено 12600000,00 руб., при этом за счет данных денежных средств на сумму 3 805 662,13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дд.мм.гггг. перечислено 9 200000,00 руб., при этом за счет данных денежных средств на сумму 3 442 014,87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дд.мм.гггг. перечислено 9 200000,00 руб., при этом за счет данных денежных средств на сумму 185 руб. должно было быть произведено взыскание земельного налога с организаций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дд.мм.гггг. перечислено 9 200000,00 руб., при этом за счет данных денежных средств на сумму 1511 128,00 руб. должно было быть произведено взыскание НДФЛ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дд.мм.гггг. перечислено 20058 834,95 руб., при этом за счет данных денежных средств на сумму 1 650 059,00 руб. должно было быть произведено взыскание НДФЛ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дд.мм.гггг. перечислено 20058 834,95 руб., при этом за счет данных денежных средств на сумму 469 968,00 руб. должно было быть произведено взыскание НДФЛ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дд.мм.гггг. перечислено 30000 000,00 руб., при этом за счет данных денежных средств на сумму 1 534 146,00 руб. должно было быть произведено взыскание НДФЛ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дд.мм.гггг. перечислено 30000 000,00 руб., при этом за счет данных денежных средств на сумму 10 906 517,00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дд.мм.гггг. перечислено 30000 000,00 руб., при этом за счет данных денежных средств на сумму 7 980 259,00 руб. должно было быть произведено взыскание НДФЛ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дд.мм.гггг. перечислено 4 897 137,84 руб., при этом за счет данных денежных средств на сумму 5 372,00 руб. должно было быть произведено взыскание налога на имущество организации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дд.мм.гггг. перечислено 4 897 137,84 руб., при этом за счет данных денежных средств на сумму 11 271,00 руб. должно было быть произведено взыскание налога на имущество организации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дд.мм.гггг. перечислено 4 897 137,84 руб., при этом за счет данных денежных средств на сумму 11 599,00 руб. должно было быть произведено взыскание налога на имущество организации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дд.мм.гггг. перечислено 4 897 137,84 руб., при этом за счет данных денежных средств на сумму 568 431,00 руб. должно было быть произведено взыскание НДФЛ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дд.мм.гггг. перечислено 4 897 137,84 руб., при этом за счет данных денежных средств на сумму 1662 491,00 руб. должно было быть произведено взыскание НДФЛ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дд.мм.гггг. перечислено 4 897 137,84 руб., при этом за счет данных денежных средств на сумму 870 517,68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дд.мм.гггг. перечислено 27 336 207,42 руб., при этом за счет данных денежных средств на сумму 10035 999,32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дд.мм.гггг. перечислено 27 336 207,42 руб., при этом за счет данных денежных средств на сумму 1 483 596,68 руб. должно было быть произведено взыскание страховых взносов в ПФ РФ по дополнительному тарифу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дд.мм.гггг. перечислено 3 973 046,01 руб., при этом за счет данных денежных средств на сумму 2106 777,46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дд.мм.гггг. перечислено 2 398 680,18 руб., при этом за счет данных денежных средств на сумму 2 398 680,18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дд.мм.гггг. перечислено 8 075 279,91 руб., при этом за счет данных денежных средств на сумму 6 401 061,36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дд.мм.гггг. перечислено 35 000 000,00 руб., при этом за счет данных денежных средств на сумму 8 084 952,00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дд.мм.гггг. перечислено 35 000 000,00 руб., при этом за счет данных денежных средств на сумму 6 569 468,00 руб. должно было быть произведено взыскание НДФЛ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дд.мм.гггг. перечислено 35 000 000,00 руб., при этом за счет данных денежных средств на сумму 866 261,24 руб. должно было быть произведено взыскание страховых взносов на обязательное социальное страхование на случай временной нетрудоспособности и в связи с материнством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дд.мм.гггг. перечислено 35 000 000,00 руб., при этом за счет данных денежных средств на сумму 18174 687,40 руб. должно было быть произведено взыскание страховых взносов на обязательное пенсионное страхование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дд.мм.гггг. перечислено 6 000 000,00 руб., при этом за счет данных денежных средств на сумму 549 134,62 руб. должно было быть произведено взыскание страховых взносов на обязательное социальное страхование на случай временной нетрудоспособности и в связи с материнством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дд.мм.гггг. перечислено 6 000 000,00 руб., при этом за счет данных денежных средств на сумму 4 329 750,60 руб. должно было быть произведено взыскание страховых взносов на обязательное медицинское страхование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дд.мм.гггг. перечислено 6 787 598,12 руб., при этом за счет данных денежных средств на сумму 426 347,02 руб. должно было быть произведено взыскание страховых взносов на обязательное медицинское страхование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дд.мм.гггг. перечислено 6 787 598,12 руб., при этом за счет данных денежных средств на сумму 1 465 704,19 руб. должно было быть произведено взыскание страховых взносов в ПФ РФ по дополнительному тарифу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дд.мм.гггг. перечислено 6 787 598,12 руб., при этом за счет данных денежных средств на сумму 60 813,00 руб. должно было быть произведено взыскание налога на добавленную стоимость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дд.мм.гггг. перечислено 6 787 598,12 руб., при этом за счет данных денежных средств на сумму 5 064,00 руб. должно было быть произведено взыскание налога на имущество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дд.мм.гггг. перечислено 6 787 598,12 руб., при этом за счет данных денежных средств на сумму 597 388,00 руб. должно было быть произведено взыскание НДФЛ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дд.мм.гггг. перечислено 6 787 598,12 руб., при этом за счет данных денежных средств на сумму 2 710 690,32 руб. должно было быть произведено взыскание НДФЛ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дд.мм.гггг. перечислено 5 468 490,58 руб., при этом за счет данных денежных средств на сумму 636 706,68 руб. должно было быть произведено взыскание НДФЛ по решению о взыскании № от дд.мм.гггг. (требование об уплате № от дд.мм.гггг., инкассовое поручение № от дд.мм.гггг.);</w:t>
      </w:r>
    </w:p>
    <w:p>
      <w:pPr>
        <w:pStyle w:val="Heading3"/>
      </w:pPr>
      <w:r>
        <w:rPr>
          <w:rFonts w:ascii="Times New Roman" w:hAnsi="Times New Roman" w:eastAsia="Times New Roman" w:cs="Times New Roman"/>
          <w:b/>
          <w:i w:val="0"/>
          <w:sz w:val="22"/>
        </w:rPr>
        <w:t>Пункт 51. Выводы</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дд.мм.гггг. перечислено 5 468 490,58 руб., при этом за счет данных денежных средств на сумму 11 270,00 руб. должно было быть произведено взыскание налога на имущество организации по решению о взыскании № от дд.мм.гггг. (требование об уплате № от дд.мм.гггг., инкассовое поручение № от дд.мм.гггг.). Таким образом, общая сумма умышленно сокрытых ФИО1 и ФИО2 денежных средств в период с дд.мм.гггг. по дд.мм.гггг. составила 161818 374,75 руб., в случае поступления которых на банковский счет ООО «Компания Феникс», в соответствии с порядком, предусмотренным законодательством Российской Федерации о налогах и сборах, а также в соответствии с порядковой и календарной очередностью списания по платежным документам, выставленным на расчетный счет ООО «Компания Феникс», за счет указанных денежных средств в период с дд.мм.гггг. по дд.мм.гггг. было бы произведено принудительное взыскание недоимки по налогам и страховым взносам ООО«Компания Феникс» в размере 161818 374,75 руб., что является особо крупным размером. На досудебной стадии производства по уголовному делу подсудимыми были заявлены ходатайство о постановлении приговора без проведения судебного разбирательства. В судебном заседании, после изложения государственным обвинителем предъявленного обвинения, ФИО1, ФИО2 пояснили, что обвинение им понятно, они с ним согласны и ходатайствовали о постановлении приговора без проведения судебного разбирательства. Государственный обвинитель, защитники согласны с постановлением приговора без проведения судебного разбирательства. Судом установлено, что данное ходатайство заявлено подсудимыми добровольно, после консультаций с защитником, ФИО1, ФИО2 осознают характер и последствия заявленного ходатайства. Проверив материалы уголовного дела, суд приходит к выводу, что обвинение, с которым согласились подсудимые, обоснованно, подтверждается доказательствами, собранными по делу, их действиям дана правильная юридическая оценка, имеются основания для вынесения обвинительного приговора, соблюдены условия постановления приговора в особом порядке. Деяние ФИО1, ФИО2 суд квалифицирует по ч. 2 ст. 199.2 УК РФ , как сокрытие денежных средств организации, за счет которых в порядке, предусмотренномзаконодательствомРоссийской Федерации о налогах и сборах, должно быть произведено взыскание недоимки по налогам, страховым взносам вособо крупном размере. Оценивая данные о личности каждого подсудимого, не состоящих на учете у врачей психиатра и нарколога, их поведение во время судебного разбирательства, суд находит их достаточными для признания ФИО1, ФИО2 вменяемыми, способными нести уголовную ответственность. Определяя вид и размер наказания ФИО1, суд принимает во внимание, что им совершено умышленное тяжкое преступление, ранее не судим, не привлекался к административной ответственности, имеет семью, воспитывает пятерых детей, работает, по месту жительства и по месту работы характеризуется положительно. Определяя вид и размер наказания ФИО2, суд учитывает, что им совершено умышленное тяжкое преступление, ранее не судим, не привлекался к административной ответственности, имеет семью, воспитывает одного ребенка, не работает, получая пенсию по возрасту, по месту прежней работы и по месту жительства характеризуется положительно. В качестве обстоятельств, смягчающих наказание ФИО1, ФИО2, суд, в соответствии с положениями ч.ч. 1 и 2 ст. 61 УК РФ , признает их раскаяние в совершении преступления, наличие малолетних детей, наличие хронических заболеваний. Обстоятельством, отягчающим наказание подсудимых, согласно п. «в» ч. 1 ст. 63 УК РФ , является совершение преступления в составе группы лиц по предварительному сговору. Учитывая характер и степень общественной опасности совершенного преступления, обстоятельства его совершения, данные о личности каждого виновного, суд пришел к выводу, что, для восстановления социальной справедливости, для исправления ФИО1, ФИО2 и предупреждения совершения ими новых преступлений, необходимо назначение наказания в виде лишения свободы с применением положений ст. 73 УК РФ об условном осуждении. При наличии смягчающих наказание обстоятельств, суд находит возможным не назначать виновным дополнительное наказание, предусмотренное санкцией ч. 2 ст. 199.2 в виде лишения специального права. Преступление совершено подсудимыми с прямым умыслом, свой преступный умысел они довели до конца, фактические обстоятельства совершенного преступления не свидетельствуют о его меньшей общественной опасности. Поэтому, суд не находит возможности изменить категорию совершенного ФИО1, ФИО2 преступления на менее тяжкую в порядке, предусмотренном ч. 6 ст. 15 УК РФ . На период апелляционного обжалования меру пресечения ФИО1, ФИО2 в виде подписки о невыезде и надлежащем поведении необходимо оставить прежней, по вступлении приговора в законную силу – отменить. В соответствии с п. 5 ч. 3 ст. 81 УПК РФ , финансово-хозяйственные документы ООО Компания Феникс», оптические лазерные диски с выписками по счетам ООО «Компания Феникс» и ФИО2, оптический диск с аудиозаписью судебного заседания, а также документы в отношении ООО «Компания Феникс», представленные ИФНС России по г. Усинску, подлежат хранению при уголовном деле. Руководствуясь ст. 316 УПК РФ , суд Приговорил: Признать ФИО1, ФИО2 виновными в совершении преступления, предусмотренного ч. 2 ст. 199.2 УК РФ , и назначить каждому наказание в виде лишения свободы сроком два года. В соответствии со ст. 73 УК РФ назначенное ФИО1, ФИО2 наказание в виде лишения свободы считать условным с испытательным сроком два года, возложив на каждого в этот период следующие обязанности: периодически являться на регистрацию в специализированный государственный орган, осуществляющий контроль за поведением условно осужденных; не менять без уведомления названного органа место жительства Меру пресечения ФИО1, ФИО2 оставить прежней в виде подписки о невыезде и надлежащем поведении, по вступлении приговора в законную силу – отменить. Вещественные доказательства: финансово-хозяйственные документы, оптические лазерные диски и документы ИФНС по г. Усинску - хранить при уголовном деле. Приговор может быть обжалован в пределах, предусмотренных ст. 317 УПК РФ , в апелляционном порядке в судебную коллегию Верховного суда Республики Коми через Усинский городской суд в течение 10 суток со дня его провозглашения. В случае подачи апелляционной жалобы осужденный в указанный срок вправе ходатайствовать о своем участии в рассмотрении уголовного дела судом апелляционной инстанции. Председательствующий Д.А. Попов Суд: Усинский городской суд (Республика Коми) (подробнее) Судьи дела: Попов Денис Анатольевич (судья) (подробнее) Последние документы по делу: Приговор от 27 февраля 2020 г. по делу № 1-289/2019 Приговор от 26 января 2020 г. по делу № 1-289/2019 Приговор от 13 июня 2019 г. по делу № 1-289/2019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