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Закрытый оскольчатый перелом нижней трети диафиза (тела) правой бедренной кости со смещением отломков, который мог образоваться в результате не менее одного удар твердым тупым предметом, а также не исключается при обстоятельствах, указанных в постановлении (удар отломанной ножкой стула). Данный перелом не является опасным для жизни повреждением и по признаку значительной стойкой утраты общей трудоспособности не менее чем на 1/3 квалифицируется как ТЯЖКИЙ вред здоровью (согласно п.6.11.6. Приказа № 1948 от 24.04.2008 года «Об утверждении Медицинских критериев определения степени тяжести вреда, причиненного здоровью человека»). Так как при проведении рентгенологического исследования от 16 июня 2024 г. отсутствуют признаки сращения перелома, образование его не исключается от нескольких часов до 14-20 дней до проведения исследования, в том числе 16 июня 2024 г. исключить нельзя.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Две резаные раны правого предплечья, которые могли образоваться от одного-двух травматических воздействий твердым острым предметом или орудием, обладающим режущими свойствами, возможно от действия клинка какого-либо ножа или иного предмета с аналогичными характеристиками. Раны не являются опасным для жизни повреждениями и квалифицируются как каждая в отдельности, так и в совокупности, по признаку кратковременного расстройства здоровья продолжительностью не свыше 21-го дня как ЛЕГКИЙ вред здоровью (согласно п.8.1. Приказа № 194н от 24.04.2008 года «Об утверждении Медицинских критериев определения степени тяжести вреда, причиненного здоровью человека»). Учитывая отсутствие признаков заживления ран и проведение хирургической обработки с наложением швов, образование их не исключается 16 июня 2024 г. (т. &lt;Номер&gt;). Из выводов заключения эксперта от &lt;Дата&gt;&lt;Номер&gt; следует, что представленные на экспертизу ножи №&lt;Номер&gt;, 3, 4 изготовлены промышленным способом, клинок ножа &lt;Номер&gt; изготовлен промышленным способом, рукоять данного ножа изготовлена самодельным способом не относятся к холодному оружию, а относятся к ножам хозяйственного назначения (т. &lt;Номер&gt;). Остальные материалы уголовного дела, исследованные в судебном заседании не нашли своего отражения в приговоре, поскольку, по мнению суда, не несут в себе доказательственного значения влияющего на правовую оценку действий подсудимого. Оценив исследованные в судебном заседании и приведенные выше доказательства в соответствии с требованиями ст. 88 УПК РФ , суд признает их относимыми, отражающими обстоятельства совершения преступлений, допустимыми, поскольку они собраны с соблюдением требований уголовно-процессуального закона, достоверными, а в совокупности – достаточными для разрешения уголовного дела и установления вины подсудимого. В соответствии с ч. 2 ст. 77 УПК РФ признание обвиняемым своей вины в совершении преступлений может быть положено в основу обвинения лишь при подтверждении его виновности совокупностью имеющихся по уголовному делу доказательств. Анализируя каждое из исследованных выше доказательств в отдельности, сопоставляя их между собой и оценивая в совокупности, суд приходит к выводу, что они согласуются не только между собой и с фактически установленными по делу обстоятельствами, но и с показаниями ФИО1 Причин для оговора подсудимого, свидетелями и потерпевшим по делу, судом не установлено, не названы они и стороной защиты. Не находит суд и оснований для самооговора подсудимого. Учитывая, что признательные показания ФИО1 полностью согласуются с другими доказательствами по делу, они в соответствии с положениями ч. 2 ст. 77 УПК РФ , кладутся в основу выводов суда о доказанности вины подсудимого в инкриминируемых ему деяниях. У суда не имеется оснований не доверять выводам экспертных заключений, поскольку экспертизы проведены по материалам уголовного дела, в строгом соответствии с требованиями к такому роду исследований, с предоставлением в распоряжение экспертов необходимых материалов, которые являются достаточными для ответов на вопросы следствия, содержат в себе исследовательскую часть и научно-обоснованные, мотивированные выводы, которые не имеют противоречий и согласуются с другими материалами дела. Таким образом, из приведенных доказательств усматривается, что ФИО1, находясь в состоянии алкогольного опьянения, при обстоятельствах, изложенных в установочной части приговора, используя в качестве оружия ножку от сломанного стула, с приложением значительной физической силы, нанес им Ф.И.О. не менее 2 ударов в область бедра правой ноги, чем причинил последнему физическую боль и телесное повреждение в виде закрытого оскольчатого перелома нижней трети диафиза (тела) правой бедренной кости со смещением отломков, не являющегося опасным для жизни повреждением и по признаку значительной стойкой утраты общей трудоспособности не менее чем на 1/3 квалифицирующийся как тяжкий вред здоровью. О наличии у подсудимого ФИО1 умысла на нанесение Ф.И.О.. тяжкого вреда здоровью, помимо признательных показаний самого подсудимого, свидетельствуют способ совершения преступления, локализация телесных повреждений. Нанося удары ножкой от сломанного стула с приложением достаточной силы в область бедра правой ноги потерпевшего, учитывая характер причиненных телесных повреждений, подсудимый безусловно осознавал общественную опасность своих действий, предвидел возможность наступления общественно опасных последствий и желал их наступления. Судом также установлено, что мотивом преступления явились личные неприязненные отношения между потерпевшим и подсудимым из-за ссоры, возникшей незадолго до вышеуказанных событий по инициативе ФИО1, что подтверждается, в том числе, показаниями потерпевшего Ф.И.О. Находя вину установленной, суд квалифицирует действия ФИО1 по п. «з» ч.2 ст. 111 УК РФ – умышленное причинение тяжкого вреда здоровью, вызвавшего значительную стойкую утрату общей трудоспособности не менее чем на одну треть, совершенное с применением предмета, используемого в качестве оружия. Поскольку для достижения цели – причинения тяжкого вреда здоровью потерпевшего, подсудимый использовал в качестве оружия ножку от сломанного стула, что не оспаривается стороной защиты, суд приходит к выводу, что квалифицирующий признак причинения тяжкого вреда здоровью с применением предмета, используемого в качестве оружия, нашел свое подтверждение в исследованных доказательствах. При этом, поскольку ФИО1 использовал в качестве оружия один предмет – ножку от сломанного стула, суд исключает при квалификации действий подсудимого указание на множественность предметов, используемых в качестве оружия. По смыслу уголовного закона, угроза убийством - это разновидность психического насилия и может быть выражена в любой форме, устно, письменно, жестами, демонстрацией оружия и т.д. Содержание угрозы убийством составляет высказывание намерения лишить жизни, угроза рассчитана на запугивание потерпевшего. Обязательным признаком такой угрозы является ее реальность. Судом достоверно установлено, что подсудимый ФИО1, находясь в состоянии алкогольного опьянения, после нанесения Ф.И.О. телесных повреждений, повлекших причинение тяжкого вреда здоровью, держа в непосредственной близости от потерпевшего нож, высказал в адрес последнего угрозы убийством - «Убью!». Как следует из показаний потерпевшего, высказывания ФИО1, сопровождающиеся демонстрацией ножа, были восприняты им как реальную угрозу своей жизни. Оценивая показания потерпевшего и свидетелей о характере действий подсудимого, суд учитывает время, место, обстановку, в которой происходили события, а также предшествующее поведение подсудимого, его эмоциональное состояние и физиологические особенности, последовательность совершаемых действий, а также физиологические особенности потерпевшего, и приходит к выводу о том, что Ф.И.О.. имел основания опасаться осуществления угрозы убийством, которые были намеренно высказаны ему с целью его устрашения и в форме, дающей основания опасаться ее воплощения. Действия подсудимого были умышленными, о чем свидетельствует целенаправленность и характер угроз, что с учетом совокупности полученных доказательств, свидетельствует об осознании ФИО1 совершаемых им действий и неизбежности наступления общественно опасных последствий, желании их наступления. Вместе с тем, в ходе судебного разбирательства установлено, что удары ножом были нанесены подсудимым потерпевшему Ф.И.О. с целью причинения тяжкого вреда здоровью, лишь после этого им были высказаны последнему угрозы убийством, которые не сопровождались нанесением каких-либо телесных повреждений. При таких обстоятельствах суд, руководствуясь ст. 252 УПК РФ , считает необходимым исключить из предъявленного обвинения по ч. 1 ст. 119 УК РФ нанесение ФИО1 не менее 2 ударов ножом в область правового предплечья Ф.И.О. При принятии решения об уточнении формулировки обвинения, суд принимает во внимание, что это не выходит за рамки предъявленного обвинения, не влияет на квалификацию содеянного, этим не ухудшается положение подсудимого и не нарушается его право на защиту. Находя вину установленной, суд квалифицирует действия ФИО1 по ч. 1 ст. 119 УК РФ - угроза убийством, так как имелись основания опасаться осуществления этой угрозы. Потерпевшим Ф.И.О в ходе судебного разбирательства заявлены исковые требования к подсудимому ФИО1 о возмещении причиненного морального вреда в размере &lt;&gt; руб. Подсудимый указанные исковые требования признал частично. В соответствии с ч.3, 4 ст. 42 УПК РФ потерпевшему обеспечивается возмещение имущественного и компенсация морального вреда, причинённого преступлением. В силу положений п. 1 ст. 1064 ГК РФ вред, причиненный личности или имуществу гражданина подлежит возмещению в полном объеме лицом, его причинившим, поэтому потерпевший имеет право на возмещение причиненного ему подсудимым вреда в полном объеме. Потерпевшему Ф.И.О. в результате телесных повреждений причинен вред здоровью, то есть, причинен вред его личным неимущественным правам, поэтому в силу положений ст. 151 ГК РФ в его пользу с причинителя вреда подлежит взысканию компенсация морального вреда. Согласно разъяснениям, содержащимся в п. 32 Постановления Пленума Верховного Суда РФ от 26 января 2010 г.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следует иметь в виду, что, поскольку потерпевший в связи с причинением вреда его здоровью во всех случаях испытывает физические или нравственные страдания, факт причинения ему морального вреда предполагается. Установлению в данном случае подлежит лишь размер компенсации морального вреда. При определении размера компенсации морального вреда суд в соответствии с п. 2 ст. 1101 ГК РФ учитывает характер и степень причиненных потерпевшему физических и нравственных страданий, а также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Суд учитывает, что в результате преступных действий подсудимого потерпевшему Ф.И.О был причинен тяжкий вред здоровью, вследствие чего он перенес стресс, длительное время находился на стационарном лечении, испытал серьезные нравственные и физические страдания, и испытывает их по сей день. Как подтвердил в судебном заседании потерпевший, ввиду причиненных повреждений, его здоровье пострадало, он постоянно испытывает физическую боль, с трудом передвигается, из-за проблем, возникших со здоровьем, он лишился возможности работать, что отразилось на его финансовом положении, в настоящее время он занимается оформлением инвалидности, продолжает проходить восстановительное лечение. Кроме того в результате причиненных повреждений изменилось качество жизни потерпевшего, ему приходится прибегать к помощи третьих лиц, которые помогают ему по хозяйству и за свой счет обеспечивают его продуктами питания. Исходя из характера причиненного потерпевшему физических и нравственных страданий, требований разумности и справедливости, учитывая имущественное положение ФИО1, а также то, что подсудимый является трудоспособным лицом, компенсируя истцу причиненные физические и нравственные страдания, возлагая на подсудимого имущественную ответственность, суд приходит к выводу о полном удовлетворении исковых требований и взыскании с подсудимого в пользу потерпевшего денежной компенсации морального вреда в размере &lt;&gt; руб., что является обоснованным и подтвержденным материалами уголовного дела. При определении вида и меры наказания суд учитывает характер и степень общественной опасности содеянного, относящихся к тяжкому преступному деянию и к преступному деянию небольшой тяжести, личность виновного, обстоятельства, смягчающие и отягчающее его наказание, а также иные обстоятельства, предусмотренные ст. ст. , и 60 УК РФ . В соответствии с п. «и» ч. 1 ст. 61 УК РФ обстоятельствами, смягчающими наказание ФИО1, по ч. 1 ст. 119 УК РФ суд признает явку с повинной, в качестве которой расценивает данное ФИО1 объяснение от &lt;Дата&gt; (т. &lt;Номер&gt;), поскольку на момент его составления сотрудникам правоохранительных органов не было известно о совершении подсудимым данного преступления; активное способствование раскрытию и расследованию преступления, по п. «з» ч. 2 ст. 111 УК РФ - активное способствование расследованию преступления, а также в силу ч. 2 ст. 61 УК РФ по каждому преступлению - состояние здоровья; полное признание вины; раскаяние в содеянном, выразившееся, в том числе, в принесении извинений потерпевшему в судебном заседании. Оснований для признания вышеуказанного объяснения в качестве явки с повинной по преступлению, предусмотренному п. «з» ч. 2 ст. 111 УК РФ , у суда не имеется, поскольку из материалов дела следует, что указанное оно было дано подсудимым уже после установления его причастности к совершению данного преступления. Вместе с тем, суд также учитывает, что сообщение ФИО1 в объяснении сведений об обстоятельствах совершения им вышеуказанного преступления, также свидетельствует о его активном способствовании расследованию преступления, что признано судом смягчающим его наказание обстоятельством. Вопреки доводам стороны защиты, доказательств, того, что поводом для совершения преступления, явилось противоправное либо аморальное поведение потерпевшего, материалы дела не содержат, поэтому отсутствуют основания для признания данного обстоятельства в качестве смягчающего. В судебном заседании установлено, что ФИО1 совершил преступление, находясь в состоянии опьянения, вызванном употреблением алкоголя. Анализируя причины и обстоятельства преступлений, их характер, данные о личности ФИО1, суд считает, что состояние алкогольного опьянения подсудимого способствовало снижению контроля над своими действиями и оценки их общественной опасности, то есть явилось одной из причин их совершения. С учетом изложенного, суд на основании ч. 1.1 ст. 63 УК РФ , считает, что данное обстоятельство повышает общественную опасность содеянного, и признает в качестве обстоятельства, отягчающего наказание ФИО1 по каждому преступлению совершение преступления в состоянии опьянения, вызванного употреблением алкоголя. В связи с тем, что в действиях ФИО1 установлено обстоятельство, отягчающее наказание, отсутствуют основания для изменения категории преступления по п. «з» ч. 2 ст. 111 УК РФ в силу положений ч. 6 ст. 15 УК РФ . Учитывая данные о личности ФИО1, &lt;характеризующие&gt;, принимая во внимание его семейное и материальное положение, возраст, состояние здоровья, характер и степень общественной опасности содеянного, суд, считает, что исправление подсудимого возможно только в условиях изоляции от общества и назначает ему наказание по каждому преступлению в виде лишения свободы, без назначения дополнительных наказаний в виде ограничения свободы и лишения права занимать определенные должности или заниматься определенной деятельностью, поскольку именно такое наказание, по мнению суда, соответствует предусмотренному ст. 6 УК РФ принципу справедливости и указанным в ст. 43 УК РФ целям наказания – восстановлению социальной справедливости, исправлению ФИО1 и предупреждению совершения новых преступлений. Исключительных обстоятельств, связанных с целями и мотивами преступления, а также других обстоятельств, существенно уменьшающих степень общественной опасности содеянного, судом не установлено. С учетом вышеизложенного, а также требований Общей части УК РФ, оснований для назначения наказания с применением положений ст. ст. 53.1 , , 73 УК РФ , не имеется. В связи с тем, что ФИО1 осужден к лишению свободы, в том числе, за совершение тяжкого преступления, ранее не отбывал лишение свободы, суд в силу положений п. «б» ч. 1 ст. 58 УК РФ назначает ему для отбывания наказания исправительную колонию общего режима. По данному уголовному делу ФИО1 назначено наказание в виде лишения свободы с отбыванием наказания в исправительной колонии общего режима, поэтому в силу п. «б» ч. 3.1 ст. 72 УК РФ , время содержания его под стражей до вступления настоящего приговора в законную силу подлежит зачету в срок наказания, исходя из расчета один день содержания под стражей за полтора дня лишения свободы в исправительной колонии общего режима. При этом время содержания ФИО1 под домашним арестом по настоящему уголовному делу в соответствии с ч. 3.4 ч. 1 ст. 72 УК РФ подлежит зачету в срок наказания исходя из расчета два дня содержания под домашним арестом за один день лишения свободы. Вопрос о судьбе вещественных доказательств подлежит разрешению в порядке ст. 81 УПК РФ . Руководствуясь ст. ст. - 309 УПК РФ , приговорил: признать ФИО1 Ю,В. виновным в совершении преступлений, предусмотренных п. «з» ч. 2 ст. , ч. 1 ст. 119 УК РФ , и назначить ему наказание в виде лишения свободы: - по п. «з» ч. 2 ст. 111 УК РФ сроком на 3 года; - по ч. 1 ст. 119 УК РФ сроком на 8 месяцев. По совокупности преступлений на основании ч. 3 ст. 69 УК РФ путем частичного сложения наказаний, назначить ФИО1 окончательное наказание в виде лишения свободы сроком на 3 года 6 месяцев с отбыванием наказания в исправительной колонии общего режима, исчисляя срок наказания со дня вступления приговора в законную силу. Меру пресечения ФИО1 до вступления приговора в законную силу изменить на заключение под стражу, взяв его под стражу в зале суда. Зачесть в срок наказания время содержания ФИО1 под домашним арестом с 16 августа по &lt;Дата&gt; из расчета два дня содержания под домашним арестом за один день лишения свободы, и под стражей с 22 июня по &lt;Дата&gt; и с &lt;Дата&gt; до вступления приговора в законную силу из расчета один день содержания под стражей за полтора дня лишения свободы. Исковое заявление потерпевшего Ф.И.О.. удовлетворить в полном объеме, взыскать с ФИО1 в пользу Ф,И.О. &lt;&gt; руб. в счет возмещения морального вреда, причиненного преступлением. Вещественные доказательства по делу: &lt;&gt; - уничтожить. Приговор может быть обжалован в апелляционном порядке в Верховный Суд Республики Коми через Усть-Вымский районный суд Республики Коми в течение 15 суток со дня его провозглашения, а осужденным, содержащимся под стражей, в тот же срок с момента получения его копии.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ему копии приговора и в тот же срок со дня вручения копии апелляционного представления или апелляционной жалобы, затрагивающих его интересы. Председательствующий Е.И. Кузнецова Суд: Усть-Вымский районный суд (Республика Коми) (подробнее) Иные лица: Прокуратура Усть-Вымского района (подробнее) Судьи дела: Кузнецова Екатерина Ивановна (судья) (подробнее) Последние документы по делу: Приговор от 5 февраля 2025 г. по делу № 1-171/2024 Приговор от 18 октября 2024 г. по делу № 1-171/2024 Апелляционное постановление от 15 июля 2024 г. по делу № 1-171/2024 Приговор от 26 апреля 2024 г. по делу № 1-171/2024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