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Какими требованиями ПДД РФ должны были руководствоваться водители транспортных средств – &lt;данные изъяты&gt;, государственный регистрационный знак № и &lt;данные изъяты&gt;, государственный регистрационный знак №, в результате ДТП, имевшего место ДД.ММ.ГГГГ в 16 часов 00 минут на 44 километре автодороги Акъяр-Большеабишево &lt;адрес&gt; Республики Башкортостан?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Соответствует ли действительное место столкновения автомобилей схеме ДТП?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Кто из водителей нарушил в момент ДТП безопасный боковой интервал и пересек динамический коридор движения другого автомобиля?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Какие именно маневры совершали истец и ответчик в момент ДТП, каким нормами должны были руководствоваться?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Соответствовали ли действия водителей указанных автомобилей предписанным в данной ситуации пунктам ПДД?</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Располагали ли водители автомобилей возможностью избежать столкновения друг с другом?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Кто из водителей имел возможность предотвратить ДТП?</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Кто из водителей изначально виновен в произошедшем ДТП?</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Какова стоимость восстановительного ремонта с учетом износа и без учета износа автомобиля &lt;данные изъяты&gt;, государственный регистрационный знак №, ДД.ММ.ГГГГ года выпуска, поврежденного в результате дорожно-транспортного происшествия, произошедшего ДД.ММ.ГГГГ, на момент дорожно-транспортного происшествия, с исключением повреждений и работ по ним, не относящимся к данному происшествию, а также с учетом того, что данный автомобиль мог быть подвергнут утоплению? Согласно заключению эксперта № от ДД.ММ.ГГГГ по представленной схеме места совершения административного правонарушения от ДД.ММ.ГГГГ установить место столкновения не представилось возможным по причине отсутствия признаков (следов), указывающих на место столкновения на дороге (том 2 л.д. 32). Из всей совокупности проведенного исследования можно утверждать, что место столкновения транспортных средств расположено на левой половине дороги по ходу движения транспортных средств (для автомобилей &lt;данные изъяты&gt; и &lt;данные изъяты&gt; левая половина дороги является встречной полосой). Установить какие маневры совершали водители автомобиля &lt;данные изъяты&gt; и &lt;данные изъяты&gt; непосредственно перед столкновением возможно при наличии на месте происшествия следов их перемещения. Поскольку в схеме места совершения административного правонарушения от ДД.ММ.ГГГГ следов перемещения транспортных средств перед столкновением не зафиксировано, определить траекторию движения указанных автомобилей не представляется возможным. Все образованные повреждения на автомобиле &lt;данные изъяты&gt;, государственный регистрационный знак №, имеют аварийный характер и по своему механизму образования не противоречат обстоятельствам ДТП от ДД.ММ.ГГГГ, то есть возникли в результате столкновения передней частью автомобиля &lt;данные изъяты&gt;, государственный регистрационный знак №, с задней частью автомобиля &lt;данные изъяты&gt; с последующим наездом передней частью автомобиля &lt;данные изъяты&gt; на дорожное ограждение. В связи с тем, что при решении вопроса № экспертом ФИО8 не был установлен механизм дорожно-транспортного происшествия от ДД.ММ.ГГГГ в части фазы сближения автомобилей перед столкновением, то, на основании статьи 85 ГПК РФ , статьи 16 Федерального закона № 73-ФЗ от 31 мая 2001 года и пункта 10 «Инструкции об организации производства судебных экспертиз в федеральных бюджетных судебно-экспертных учреждениях Министерства юстиции Российской Федерации», утвержденной Министерством юстиции Российской Федерации от 28 декабря 2023 года № 404, эксперт сообщил о невозможности дать заключение по поставленному вопросу №. В связи с тем, что при решении вопроса № экспертом ФИО8 не был установлен механизм дорожно-транспортного происшествия от ДД.ММ.ГГГГ в части фазы сближения автомобилей перед столкновением, то, на основании статьи 85 ГПК РФ , статьи 16 Федерального закона № 73-ФЗ от 31 мая 2001 года и пункта 10 «Инструкции об организации производства судебных экспертиз в федеральных бюджетных судебно-экспертных учреждениях Министерства юстиции Российской Федерации», утвержденной Министерством юстиции Российской Федерации от 28 декабря 2023 года № 404, эксперт сообщил о невозможности дать заключение по поставленному вопросу №. В связи с тем, что при решении вопроса № экспертом ФИО8 не был установлен механизм дорожно-транспортного происшествия от ДД.ММ.ГГГГ в части фазы сближения автомобилей перед столкновением, то, на основании статьи 85 ГПК РФ , статьи 16 Федерального закона № 73-ФЗ от 31 мая 2001 года и пункта 10 «Инструкции об организации производства судебных экспертиз в федеральных бюджетных судебно-экспертных учреждениях Министерства юстиции Российской Федерации», утвержденной Министерством юстиции Российской Федерации от 28 декабря 2023 года № 404, эксперт сообщил о невозможности дать заключение по поставленному вопросу №. В связи с тем, что при решении вопроса № экспертом ФИО8 не был установлен механизм дорожно-транспортного происшествия от ДД.ММ.ГГГГ в части фазы сближения автомобилей перед столкновением, то, на основании статьи 85 ГПК РФ , статьи 16 Федерального закона № 73-ФЗ от 31 мая 2001 года и пункта 10 «Инструкции об организации производства судебных экспертиз в федеральных бюджетных судебно-экспертных учреждениях Министерства юстиции Российской Федерации», утвержденной Министерством юстиции Российской Федерации от 28 декабря 2023 года № 404, эксперт сообщил о невозможности дать заключение по поставленному вопросу №. В связи с тем, что при решении вопроса № экспертом ФИО8 не был установлен механизм дорожно-транспортного происшествия от ДД.ММ.ГГГГ в части фазы сближения автомобилей перед столкновением, то, на основании статьи 85 ГПК РФ , статьи 16 Федерального закона № 73-ФЗ от 31 мая 2001 года и пункта 10 «Инструкции об организации производства судебных экспертиз в федеральных бюджетных судебно-экспертных учреждениях Министерства юстиции Российской Федерации», утвержденной Министерством юстиции Российской Федерации от 28 декабря 2023 года № 404, эксперт сообщил о невозможности дать заключение по поставленному вопросу №. Стоимость восстановительного ремонта автомобиля марки Лада 219070, с государственным регистрационным знаком &lt;***&gt;, без учета износа на дату повреждений (то есть на ДД.ММ.ГГГГ) округленно составляла – 442 400 рублей. Так как срок эксплуатации автомобиля Лада 219070, с государственным регистрационным знаком &lt;***&gt;, менее 5 лет, то для подлежащих замене составных частей КТС применяется нулевое значение износа. В пункте 15 Постановления Пленума Верховного Суда Российской Федерации от 26 июня 2008 года № 13 «О применении норм Гражданского процессуального кодекса Российской Федерации при рассмотрении и разрешении дел в суде первой инстанции» разъяснено, что при исследовании заключения эксперта суду следует проверять его соответствие вопросам, поставленным перед экспертом, полноту и обоснованность содержащихся в нем выводов. Суд признает данное заключение эксперта Федерального бюджетного учреждения Башкирская лаборатория судебной экспертизы Министерства юстиции Российской Федерации в качестве надлежащего доказательства, поскольку оно отвечает требованиям относимости, допустимости и достоверности в соответствии со статьей Гражданского кодекса Российской Федерации. Судебная экспертиза проведена в порядке, установленном статьей Гражданского кодекса Российской Федерации Российской Федерации, заключение эксперта выполнено в соответствии с требованиями статьи Гражданского кодекса Российской Федерации. Суд не усматривает оснований ставить под сомнение достоверность заключения судебной экспертизы, поскольку экспертиза проведена компетентным экспертом, имеющий значительный стаж работы в соответствующей области экспертизы. Эксперт предупрежден об уголовной ответственности за дачу заведомо ложного заключения. Суд полагает, что заключение Федерального бюджетного учреждения Башкирская лаборатория судебной экспертизы Министерства юстиции Российской Федерации отвечает принципам относимости, допустимости, достоверности и достаточности доказательств, основания сомневаться в ее правильности отсутствуют. Доказательств иного расчета ответчиками в материалы дела не представлено. Выводы экспертов Федерального бюджетного учреждения Башкирская лаборатория судебной экспертизы Министерства юстиции Российской Федерации, сомнений у суда не вызывают, поскольку заключение последовательно в своих суждениях и согласуется с иными собранными по делу доказательствами. При таких обстоятельствах, оснований не доверять указанному отчету, у суда оснований нет. Учитывая экспертное мнение, суд приходит к выводу, что все повреждения автомобиля марки ЛАДА ГРАНТА с государственным регистрационным знаком &lt;***&gt;, 2019 года выпуска, связаны между собой общим характером возникновения, то есть возникли в результате столкновения передней частью автомобиля КАМАЗ-5320, государственный регистрационный знак &lt;***&gt;, с задней частью автомобиля Лада Гранта с последующим наездом передней частью автомобиля Лада Гранта на дорожное ограждение. Суд считает, что выводы, сделанные экспертами Федерального бюджетного учреждения Башкирская лаборатория судебной экспертизы Министерства юстиции Российской Федерации, достаточны для рассмотрения дела и вынесения решения, каких-либо убедительных мотивов, подвергающих выводы экспертов, ФИО3 не приведено. В силу положений пункта 6 статьи 4 Федерального закона от 25 апреля 2002 года № 40-ФЗ «Об обязательном страховании гражданской ответственности владельцев транспортных средств» владельцы транспортных средств, риск ответственности которых не застрахован в форме обязательного и (или) добровольного страхования, возмещают вред, причиненный жизни, здоровью или имуществу потерпевших, в соответствии с гражданским законодательством. В соответствии с пунктом 1 статьи 1079 Гражданского кодекса Российской Федерации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При этом в соответствии с абзацем вторым пункта 3 статьи 1079 Гражданского кодекса Российской Федерации вред, причиненный в результате взаимодействия источников повышенной опасности их владельцам, возмещается на общих основаниях (статья 1064 Гражданского кодекса Российской Федерации). В соответствии со статьей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Как разъяснено в пункте 12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(далее - Постановление № 25),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Гражданского кодекса Российской Федерации). Размер подлежащих возмещению убытков должен быть установлен с разумной степенью достоверности. По смыслу пункта 1 статьи Гражданского кодекса Российской Федерации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Причинение ущерба истцу в результате дорожно-транспортного происшествия, произошедшего по вине ФИО3 подтверждается представленными в материалы дела доказательствами, вина в причинении вреда предполагается, пока не доказано обратное. Учитывая, что ответчиком ФИО3 доказательств, отвечающих требованиям статей , Гражданского процессуального кодекса Российской Федерации, и позволяющих исключить его ответственность в причинении вреда имуществу истца не представлено, суд, руководствуясь статьями , 1064 , 1079 Гражданского кодекса Российской Федерации, исходя из имеющихся в материалах дела доказательств, приходит к выводу о том, что лицом, ответственным за причиненный истцу ущерб, является ФИО3, который управлял транспортным средством. При таких обстоятельствах суд приходит к выводу о том, что на ФИО3, как на непосредственного причинителя вреда, должна быть возложена обязанность по возмещению материального ущерба владельцу транспортного средства &lt;данные изъяты&gt;. Определяя размер ущерба, суд руководствуется заключению эксперта Федерального бюджетного учреждения Башкирская лаборатория судебной экспертизы Министерства юстиции Российской Федерации № от ДД.ММ.ГГГГ, поскольку оно является полным, объективным, определенным, содержащим подробное описание проведенного исследования. Оснований сомневаться в компетентности экспертов не имеется. Указанный отчет ответчиком не оспорен, доказательств иного размера ущерба не представлено. В нарушение положений статьи Гражданского процессуального кодекса Российской Федерации, стороной ответчика не представлено никаких доказательств того, что проведенный экспертом размер стоимости ущерба, не соответствует обстоятельствам дорожно-транспортного происшествия, принципам справедливости и соразмерности ответственности допущенному нарушению. Доказательств того, что истец ФИО2 может произвести восстановительный ремонт автомобиля менее чем за сумму в размере 442 400 рублей 00 копеек, а также того, что существует иной более разумный и распространенный в обороте способ исправления таких повреждений, ответчиком ФИО3 не представлено, и из обстоятельств настоящего дела с очевидностью не следует. При таких обстоятельствах, с учетом положений ч. 3 ст. Гражданского процессуального кодекса Российской Федерации, суд приходит к выводу о необходимости взыскания с ФИО3, как с непосредственного причинителя вреда, в пользу ФИО2 в счет возмещения ущерба, причиненного дорожно-транспортным происшествием, сумму в размере 442 400 рублей 00 копеек. В удовлетворении исковых требований ФИО2 к АО «Страховая компания «Астро Волга» следует отказать, поскольку указанный ответчиком в схеме ДТП полис транспортного средства № не относится к транспортному средству &lt;данные изъяты&gt;, государственный регистрационный знак №, что следует из представленного страхового полиса АО «Страховая компания «Астро Волга» (л.д. 246 оборотная). Кроме того, ФИО3 в судебном заседании на вопрос суда подтвердил, что действительно на момент дорожно-транспортного происшествия транспортное средство &lt;данные изъяты&gt;, государственный регистрационный знак №, не было застраховано. Согласно статье Гражданского кодекса Российской Федерации лицо, право которого нарушено, может требовать полного возмещения причиненных ему убытков.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Из договора № об экспертизе транспортного средства от ДД.ММ.ГГГГ следует, что ФИО2 для установления величины ущерба автомобиля оплатил ИП ФИО10 за проведение услуг по оценке причиненного ущерба сумму в размере 12 000 рублей (том 1 л.д. 20, 20 оборотная, 99-101). Поскольку указанные расходы ФИО2 понес вследствие неправомерных действий ФИО3, и они были необходимы для обращения в суд за судебной защитой, суд полагает, что в силу статьи Гражданского кодекса Российской Федерации ответственность по их возмещению должна быть возложена на ответчика ФИО3 В силу части 1 статьи 48 Конституции Российской Федерации каждому гарантируется право на получение квалифицированной юридической помощи. В соответствии со статьёй Гражданского процессуального кодекса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усматривается, истцом понесены расходы по оплате услуг представителя в размере 70 000 рублей, что подтверждается имеющимися в материалах дела квитанции серии № на оказание услуг по составлению искового заявления о взыскании ущерба в результате ДТП, представлению интересов заказчика в суде общей юрисдикции от ДД.ММ.ГГГГ (том 1 л.д. 102). Установление размера и порядка оплаты юридических услуг относится к сфере усмотрения заказчика и исполнителя, определяется договором. Суд, в соответствии с действующим законодательством, не может вмешиваться в эту сферу, однако может ограничить взыскиваемую в возмещение соответствующих расходов сумму, если сочтет ее чрезмерной с учетом конкретных обстоятельств, используя в качестве критерия разумность понесенных расходов. Неразумными могут быть сочтены значительные расходы, не оправданные ценностью подлежащего защите права либо несложность процесса. Взыскание расходов на оплату юридических услуг,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юридических услуг представителя, и тем самым - на реализацию требований статьи (часть 3) Конституции Российской Федерации. Именно поэтому в части 1 статьи Гражданского процессуального кодекса Российской Федерации речь идет, по существу, об обязанности суда установить баланс между правами лиц, участвующих в деле. В силу указания закона (статья Гражданского процессуального кодекса Российской Федерации) в каждом конкретном случае суду при взыскании таких расходов надлежит определять разумные пределы, исходя из обстоятельств дела. Вместе с тем, вынося мотивированное решение о взыскании сумм в возмещение соответствующих расходов, суд не вправе уменьшить его произвольно, тем более, если другая сторона не представляет доказательства чрезмерности взыскиваемых с нее расходов (пункт 2 определения Конституционного Суда Российской Федерации от 21 декабря 2004 года № 454-О). Принимая во внимание фактические обстоятельства дела, категорию спора, объем каждой услуги, выполненной представителем по данному делу по составлению искового заявления и подаче в суд первой инстанции, представлению интересов истца в суде первой инстанции, учитывая сложность дела, длительность его разбирательства, количество судебных заседаний, требования соразмерности и справедливости, суд полагает необходимым взыскать с ответчика Антал А.Р. в пользу истца сумму расходов на оплату услуг представителя в размере 40 000 рублей. При этом суд учитывает обстоятельства дела, а именно объем оказанной представителем юридической помощи, сложившейся в данной местности уровню оплату услуг адвокатов по представлению интересов доверителей в гражданском процессе и другим факторам, определяющим их размер, а также тот факт, что наличие квалифицированной юридической помощи в конечном итоге привело истца к ценному благу – удовлетворению исковых требований истца. В соответствии с частью 1 статьи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Согласно части 1 статьи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2 статьи 96 данного кодекса. В случае, если иск удовлетворен частично, указанные в этой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ответчиком по делу является ФИО3, с которого взыскивается причиненный истцу ФИО2 материальный ущерб в пределах заявленных требований, то на основании положений статьи Гражданского процессуального кодекса Российской Федерации с него подлежат взысканию расходы по оплате государственной пошлины в размере 6 625 рублей 00 копеек, которые подтверждены документально (том 1 л.д. 3), поскольку указанные расходы также были необходимы истцу для восстановления нарушенного права при обращении в суд. На основании изложенного, руководствуясь статьями , - Гражданского процессуального кодекса Российской Федерации суд РЕШИЛ: Исковые требования ФИО2 к ФИО3 о взыскании ущерба, причиненного в результате дорожно-транспортного происшествия, судебных расходов, удовлетворить частично. Взыскать с ФИО3 (ДД.ММ.ГГГГ года рождения, уроженца &lt;адрес&gt;, &lt;данные изъяты&gt;) в пользу ФИО2 (ДД.ММ.ГГГГ года рождения, уроженца &lt;адрес&gt;, &lt;данные изъяты&gt;) денежную сумму в размере 442 400 рублей 00 копеек в счет возмещения ущерба, причиненного транспортному средству дорожно-транспортным происшествием, расходы за проведение независимой оценки в размере 12 000 рублей, расходы по оплате услуг представителя в размере 40 000 рублей 00 копеек, расходы по оплате государственной пошлины в размере 6 625 рублей 00 копеек. В удовлетворении исковых требований ФИО2 к ФИО3 о взыскании судебных расходов по оплате услуг представителя в размере 30 000 рублей, отказать. В удовлетворении исковых требований ФИО2 к АО «Страховая компания «Астро Волга» отказать. Решение суда может быть обжаловано в апелляционном порядке в Судебную коллегию по гражданским делам Верховного Суда Республики Башкортостан в течение одного месяца со дня его принятия судом в окончательной форме через Зилаирский межрайонный суд Республики Башкортостан. Председательствующий подпись Малинский Ю.В. &lt;данные изъяты&gt; &lt;данные изъяты&gt; &lt;данные изъяты&gt; &lt;данные изъяты&gt; Суд: Зилаирский районный суд (Республика Башкортостан) (подробнее) Судьи дела: Малинский Ю.В. (судья) (подробнее) Судебная практика по: По лишению прав за обгон, "встречку" Судебная практика по применению нормы ст. 12.15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