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18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Колото-резаная рана мягких тканей на задней поверхности груди справа у пострадавшего образовалась в результате однократного местного контактного травматического воздействия твердого плоского клинкового предмета, обладающего колюще-режущими свойствами. Телесные повреждения, установленные у пострадавшего и указанные в п. 1 «б» и п. 1 «в» настоящих выводов, могли образоваться в результате местных контактных травматических воздействий тупого твердого предмета (предметов). При образовании кровоподтеков травматические воздействия указанного выше предмета (предметов) могли иметь место под углом близким к прямому к травмируемой поверхности (поверхностям), а при образовании ссадин травматические воздействия могли иметь место по механизму трения со сдавлением (или динамически — скользящему механизму) под острым углом (по касательной траектории) к травмируемой поверхности (поверхностям); при образовании кровоподтека с ссадиной травматическое воздействие могло иметь место под углом 30-75 градусов к травмируемой поверхности.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Телесные повреждения, установленные у ФИО1 и указанные в п. 1 «а» и п. 1 «б» настоящих выводов, судя по их внешнему виду и характеристикам, цветовой гамме кровоподтеков, характеру покрывающих ссадины корочек, состоянию окружающих повреждения мягких тканей, данным клинической картины травмы из медицинской документации, могли образоваться, наиболее вероятно, на промежутке времени исчисляемом в пределах 1-х суток до момента обследования подэкспертного 30 октября 2024 года с 12 часов 50 минут до 13 часов 20 минут в рамках проведения настоящей судебно-медицинской экспертизы. Кровоподтек на левом плече, установленный у ФИО1 и указанный в п. 1 «в» настоящих выводов, судя по его внешнему виду и характеристикам, цветовой гамме кровоподтека, мог образоваться, наиболее вероятно, на промежутке времени, исчисляемом не менее 4-х суток и не более 8-ми суток до момента обследования подэкспертого 30 октября 2024 года с 12 часов 50 минут до 13 часов 20 минут в рамках проведения настоящей судебно-медицинской экспертизы (т. 1 л.д. 235-239), - протокол освидетельствования, из которого следует, что на задней поверхности грудной клетки ФИО1 справа есть шрам, длиной около 3 см, светло-розового цвета (т. 2 л.д. 14-19), - протокол выемки, из которого следует, что у обвиняемого ФИО7 изъят нож, которым он нанес ранение ФИО1 (т. 2 л.д. 64-67), ранее возвращенный следователем (т. 1 л.д. 230), - протокол проверки показаний на месте с участием ФИО7, в ходе которого ФИО7 показал, что по адресу своего места жительства: &lt;адрес&gt; в комнате 29.10.2024 года они с ФИО1 распивали спиртное. В квартиру пришли около 19.00 часов 29.10.2024 года. Далее, ФИО7 указал на место, где произошел конфликт - ФИО1 ударил ФИО7. ФИО7 пояснил, где и каким образом ударил ФИО1 ножом, а именно в прихожей, в момент, когда ФИО1 поднимался с пола, после того как ФИО7 его толкнул и ФИО1 упал на пол. Удар ножом нанес около 19.45 часов 29.10.2024 года. Ударил ножом, держа в левой руке, сверху вниз в область правого плеча. После этого нож выдернул (т. 2 л.д. 68-76), - протокол осмотра предметов, из которого следует, что осмотрен изъятый нож. Нож имеет общую длину 250 мм. Состоит из клинка и рукояти. Длина клинка 150 мм, максимальная ширина 23 мм. Изготовлен из серебристого магнитного металла. Клинок однолезвенный, с двусторонней заточкой лезвия. Максимальная толщина обуха клинка — 1 мм. Обух клинка прямой. В 44 мм от рукояти начинается прямой скос обуха, который, сходясь под углом 26 градусов с лезвием, образует острие, расположенное на осевой линии клинка. Рукоять всадного типа. Черен рукояти изготовлен из полимерного материала бежевого цвета. Верхняя часть рукояти — прямая, нижняя часть — волнистая. Сечение рукояти близкое к овальному. Максимальная ширина рукояти — 18 мм, толщина — 9 мм (т. 2 л.д. 77-78). Суд приходит к выводу о том, что доказательства, представленные по уголовному делу, являются относимыми, допустимыми, достоверными, а в своей совокупности – достаточными для разрешения уголовного дела. Судом установлено, что телесное повреждение, имевшееся у потерпевшего ФИО1., повлекшее тяжкий вред здоровью потерпевшего, возникло от умышленных действий подсудимого. Нанесение подсудимым потерпевшему со значительной силой, достаточной для рассечения тканей и органов человека, одного удара клинком ножа хозяйственно-бытового типа в область задней поверхности груди справа свидетельствует об умышленном причинении тяжкого вреда здоровью потерпевшего. Между преступными действиями ФИО7 и наступившими последствиями в виде причинения тяжкого вреда здоровью ФИО1 имеется прямая причинно-следственная связь. Мотивом совершения преступления послужили внезапно возникшие личные неприязненные отношения между потерпевшим и подсудимым. Локализация нанесенного удара, тяжесть причиненного вреда здоровью установлены заключением судебно-медицинского эксперта. Оснований ставить под сомнение выводы судебно-медицинского эксперта, а равно считать экспертизу недостаточно ясной и неполной, у суда не имеется. Заключения экспертов получены без нарушения требований УПК РФ, соответствуют требованиям Федерального закона от 31 мая 2001 года № 73-ФЗ «О государственной судебно-экспертной деятельности в Российской Федерации», эксперты предупреждены об уголовной ответственности за дачу заведомо ложного заключения, выводы экспертов мотивированы, основаны на исследованных материалах дела, и научно-опробированных методиках, содержат ответы на поставленные перед экспертами вопросы в пределах их компетенции. Квалифицирующий признак «с применением предмета, используемого в качестве оружия» вменен обоснованно, поскольку телесное повреждение нанесено ножом хозяйственно-бытового назначения, обладающим колото-резаными свойствами. Виновность подсудимого подтверждается показаниями потерпевшего ФИО1., протоколом осмотра места происшествия, протоколами выемки и осмотра ножа, заключениями экспертиз, протоколом проверки показаний на месте, в совокупности с другими письменными доказательствами по делу. Суд доверяет показаниям потерпевшего, с учетом его оглашенных показаний и уточнений, о которых потерпевший сообщил в судебном заседании, поскольку они в существенных моментах согласуются с оглашенными показаниями ФИО7, с письменными доказательствами по делу. В судебном заседании подсудимый ФИО7 вину в совершении преступления признал полностью, подтвердил показания, данные на предварительном расследовании, суд признает их достоверными. Оценив все собранные по делу доказательства в их совокупности, суд находит полностью доказанной вину подсудимого ФИО7 в совершении преступления. Действия ФИО7 суд квалифицирует по п. «з» ч. 2 ст. 111 УК РФ , как умышленное причинение тяжкого вреда здоровью, опасного для жизни человека, совершенное с применением предмета, используемого в качестве оружия. При назначении наказания подсудимому суд учитывает характер и степень общественной опасности преступления, личность подсудимого, обстоятельства, смягчающие и отсутствие отягчающих наказание обстоятельств, а так же влияние назначенного наказания на исправление осужденного, на условия жизни его семьи. Активное способствование расследованию преступления (участие в проверке показаний на месте) на основании п. «и» ч. 1 ст. 61 УК РФ является обстоятельством, смягчающим наказание подсудимого. На основании п. «з» ч. 1 ст. 61 УК РФ противоправность поведения потерпевшего, явившегося поводом для преступления, суд признает обстоятельством, смягчающим наказание подсудимого ФИО7 В судебном заседании установлено, что потерпевший ФИО1 ударил подсудимого ФИО7 в лицо кулаком, до этого никаких конфликтов между ними не возникало. Указанное поведение потерпевшего, по мнению суда, обусловило возникновение умысла у ФИО7 на преступление, который был приведен в исполнение. Полное признание вины, раскаяние в содеянном, состояние здоровья, принесение извинений потерпевшему, участие в воспитании несовершеннолетнего сына (на момент совершения преступления) суд на основании ч. 2 ст. 61 УК РФ признает обстоятельствами, смягчающими наказание подсудимого. Обстоятельств, отягчающих наказание подсудимого, в соответствии с ч. 1 ст. 63 УК РФ , судом не установлено. С учетом обстоятельств дела и данных о личности, совершение преступления в состоянии опьянения, вызванном употреблением алкоголя, суд не признает обстоятельством, отягчающим наказание. Подсудимый совершил умышленное тяжкое преступление. Оснований для изменения категории преступления на менее тяжкую на основании ч. 6 ст. 15 УК РФ с учетом фактических обстоятельств дела: способа совершения преступления, степени реализации преступных намерений, мотива и цели совершенного деяния, а также степени общественной опасности совершенного преступления суд не усматривает. Давая оценку личности подсудимого при назначении наказания, суд принимает во внимание, что ФИО7 не судим. Проживает один. Участковым уполномоченным полиции характеризуется удовлетворительно, жалоб не поступало, поддерживает связь с лицами, злоупотребляющими спиртными напитками. Подсудимый у врача-психиатра под наблюдением не находится. Со слов подсудимого установлено, что он хронических заболеваний не имеет, работает без официального оформления трудовых отношений отделочником, участвуют в воспитании сына, который проживает со своей матерью. Из сведений ГБУЗ &lt;данные изъяты&gt; «&lt;данные изъяты&gt;» следует, что со 02 ноября 2024 года ФИО7 зарегистрирован в базе данных с диагнозом: &lt;данные изъяты&gt; Вместе с тем, к данной информации суд относится критически, в судебном заседании было установлено, что ФИО7 в указанную дату находился на стационарном лечении, самостоятельно в &lt;данные изъяты&gt; больницу не обращался. Учитывая личность подсудимого, обстоятельства совершения преступления, суд приходит к убеждению о законном, обоснованном и справедливом наказании подсудимому в виде лишения свободы, с применением ст. 73 УК РФ , условно, с возложением на него обязанностей во время испытательного срока на основании ч. 5 ст. 73 УК РФ . Суд назначает наказание подсудимому с учетом правил ч. 1 ст. 62 УК РФ . Обстоятельств для применения ст. 64 УК РФ не установлено. Дополнительные наказания - ограничение свободы, лишение права занимать определенные должности или заниматься определенной деятельностью - суд полагает возможным подсудимому не назначать. Суд убежден, что данное наказание обеспечит цели наказания: восстановление социальной справедливости, исправление осужденного, предупреждение совершения новых преступлений. Руководствуясь ст. ст. , , 309 УПК РФ , суд П Р И Г О В О Р И Л : ФИО7 признать виновным в совершении преступления, предусмотренного п. «з» ч. 2 ст. 111 УК РФ , и назначить наказание в виде 2 лет 6 месяцев лишения свободы. На основании ст. 73 УК РФ назначенное наказание ФИО7 считать условным, с испытательным сроком 2 года. На основании ч. 5 ст. 73 УК РФ на ФИО7 возложить обязанности: являться на регистрацию в специализированный государственный орган, осуществляющий контроль за поведением условно осужденного, один раз в месяц в дни, установленные контролирующим органом, не менять места жительства без уведомления специализированного государственного органа, осуществляющего контроль за поведением условно осужденного. Меру пресечения ФИО7 не избирать. Вещественное доказательство после вступления приговора в законную силу: нож – уничтожить. Приговор может быть обжалован в Ярославский областной суд через Рыбинский городской суд в течение 15 суток со дня его провозглашения.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им защитнику либо ходатайствовать перед судом о назначении защитника. Судья Ж.В. Фролова Суд: Рыбинский городской суд (Ярославская область) (подробнее) Судьи дела: Фролова Ж.В. (судья) (подробнее) Последние документы по делу: Приговор от 5 октября 2025 г. по делу № 1-99/2025 Приговор от 18 августа 2025 г. по делу № 1-99/2025 Приговор от 17 февраля 2025 г. по делу № 1-99/2025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