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не находит основания для взыскания с ответчика расходов, связанных с оформлением доверенности в силу следующего. В пункте 2 Постановления Пленума Верховного Суда РФ от 21 января 2016 года № 1 «О некоторых вопросах применения законодательства о возмещении издержек, связанных с рассмотрением дела» разъяснено, что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В материалах дела имеется только копия доверенности серии № от 17 июня 2024 года, которая нотариально удостоверена. Из содержания доверенности, выданной ФИО1 на имя ФИО6 следует, что доверенность носит общий характер, выдана для представления интересов не только в суде, но и в других органах, а также без конкретизации наименования судебного разбирательства. В связи с этим, указанные расходы не подлежат взысканию с ответчика.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Почтовые расходы в размере 67 рублей, суд относит к судебным издержкам, поскольку они возникли у истца в связи с необходимостью выполнения требований гражданского процессуального законодательства – направления ответчику иска.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Рассматривая требования истца о взыскании расходов, связанных с уплатой госпошлины, суд приходит к следующему. Из материалов дела следует, что при подаче искового заявления истцом ФИО1 понесены расходы по уплате государственной пошлины в размере 2 543 рублей. Госпошлина уплачена от первоначальных исковых требований, цена которых составила 78 092,79 рублей. В ходе судебного разбирательства, истец ФИО1 уменьшила исковые требования до 38 000 рублей. Согласно статье 333.19 Налогового кодекса РФ (в редакции на день подачи иска) по делам, рассматриваемым в судах общей юрисдикции, мировыми судьями, государственная пошлина уплачивается в следующих размерах: при подаче искового заявления имущественного характера, подлежащего оценке, при цене иска: от 20 001 рубля до 100 000 рублей – 800 рублей плюс 3 процента суммы, превышающей 20 000 рублей (подпункт). Размер госпошлины от уточнённых исковых требований составляет 1 340 рублей ((38 000 – 20 000) х 3% + 800). В силу подпункта 1 пункта 1 статьи 333.40 уплаченная государственная пошлина подлежит возврату частично или полностью в случае, в том числе: уплаты государственной пошлины в большем размере, чем это предусмотрено настоящей главой. Размер излишне уплаченной госпошлины составил 1 203 рубля (2 543 – 1 340). Указанная сумма подлежит возврату истцу из соответствующего бюджета. Поскольку исковые требования ФИО1 судом удовлетворены, частичное взыскание связано с применением судом статьи 333 ГК РФ , с ответчика в пользу истца подлежат взысканию расходы, связанные с уплатой госпошлины в размере 1 340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Расходы, связанные с оплатой услуг представителя, относятся к судебным издержкам, они подлежат взысканию в разумных пределах. При определении разумности расходов на услуги представителя, суд учитывает: факт того, что представитель истца подготавливал письменные документы: исковое заявление, уточнённое исковое заявление (два уточнённых иска); качество документов, составленных представителем; непосредственное участие представителя истца в одном судебном заседании; продолжительность рассмотрения дела (в общем) в суде первой инстанции; объём документов, подлежащих исследованию сторонами; характер спора, сложность дела с точки зрения исследования фактов и поднимаемых правовых вопросов; обоснованность исковых требований ФИО1; доказанность факта оказания услуг истцу в размере 20 000 рублей и несения расходов на их оплату. Суд полагает, что сумма судебных расходов на оплату услуг представителя в размере 20 000 рублей является разумной.</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определении требований о взыскании расходов, связанных с оплатой независимой экспертизы, суд исходит из следующего. Как следует из пункта 134 Постановление Пленума Верховного Суда РФ от 08.11.2022 № 31 «О применении судами законодательства об обязательном страховании гражданской ответственности владельцев транспортных средств», поскольку финансовый уполномоченный вправе организовывать проведение независимой экспертизы (оценки) по предмету спора для решения вопросов, связанных с рассмотрением обращения (часть 10 статьи 20 Закона о финансовом уполномоченном), то расходы потребителя финансовых услуг на проведение независимой экспертизы, понесённые до вынесения финансовым уполномоченным решения по существу обращения потребителя, не могут быть признаны необходимыми и не подлежат взысканию со страховщика (статья 962 ГК РФ , абзац третий пункта 1 статьи 16.1 Закона об ОСАГО, часть 10 статьи 20 Закона о финансовом уполномоченном). Если названные расходы понесены потребителем финансовых услуг в связи с несогласием с решением финансового уполномоченного, то они могут быть взысканы по правилам части 1 статьи 98 ГПК РФ . Согласно позиций, изложенных в определении Конституционного Суда Российской Федерации от 29 октября 2020 г. № 2514-О, и пункте 2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расходы, понесённые истцом, в связи с собиранием доказательств до предъявления искового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Обращаясь в суд с настоящим иском, ФИО1 основывала свои требования именно на экспертном заключении. Обращение к независимому эксперту для производства экспертизы, было необходимо ФИО1 с целью обоснования того факта, что страховой организацией не в полном объёме выполнены обязательства по договору ОСАГО, также данным экспертным заключением истец обосновывал своё несогласие с решением финансового уполномоченного и размер УТС. С учётом признания судом исковых требований ФИО1 обоснованными, представленное в суд досудебное заключение является доказательством, свидетельствующим о нарушении права истца страховщиком. В этой связи понесённые истцом расходы по составлению досудебного заключения являются необходимыми с точки зрения защиты права потребителя на полное восстановление нарушенного права, вызванного неисполнением страховой компанией обязательств по договору ОСАГО. С учётом установленных обстоятельств, суд относит расходы истца ФИО1, связанные с оплатой независимой экспертизы, к судебным расходам, в связи с этим они подлежат возмещению ответчиком в полном объёме. При таких обстоятельствах, с ответчика САО «ВСК» в пользу ФИО1 подлежат взысканию судебные издержки в общем размере 26 407 рублей (20 000 + 5 000 + 67 + 1 340). На основании изложенного и, руководствуясь статьями – Гражданского процессуального кодекса Российской Федерации, решил: Исковые требования ФИО1 к Страховому акционерному обществу «ВСК» о признании недействительным соглашения, взыскании страхового возмещения, неустойки, штрафа, судебных расходов удовлетворить частично. Признать недействительным пункт 5 Соглашения об урегулировании страхового случая без проведения технической экспертизы от 30 мая 2023 года (убытки № №), заключённое между Страховым акционерным обществом «ВСК» (ОГРН №, ИНН №) и ФИО1, ДД.ММ.ГГГГ года рождения (паспорт гражданина &lt;данные изъяты&gt;). Взыскать со Страхового акционерного общества «ВСК» (ОГРН №, ИНН №) в пользу ФИО1, ДД.ММ.ГГГГ года рождения (паспорт гражданина &lt;данные изъяты&gt;): страховое возмещение в виде утраты товарной стоимости транспортного средства в размере 38 000 рублей, неустойку за просрочку выплаты страхового возмещения в виде утраты товарной стоимости транспортного средства за период с 21.06.2023 (включительно) по 11.03.2025 (включительно) в размере 20 000 рублей, а также в размере 1% от 38 000 рублей, т.е. по 380 рублей за каждый день, начиная с 12.03.2025 (включительно) по день фактического исполнения обязательств по выплате недоплаченного страхового возмещения в размере 38 000 рублей, но не более 400 000 рублей, штраф в размере 19 000 рублей, судебные издержки в общем размере 26 407 рублей. Возвратить ФИО1, ДД.ММ.ГГГГ года рождения (паспорт гражданина &lt;данные изъяты&gt;) из соответствующего бюджета излишне уплаченную госпошлину в размере 1 203 рублей. Решение может быть обжаловано в судебную коллегию по гражданским делам Рязанского областного суда через Московский районный суд г. Рязани в течение одного месяца со дня принятия решения суда в окончательной форме. Судья М.А.Васильева Мотивированное решение изготовлено 17 марта 2025 года. Суд: Московский районный суд г. Рязани (Рязанская область) (подробнее) Ответчики: САО "ВСК" (подробнее) Судьи дела: Васильева Мария Александровна (судья) (подробнее) Судебная практика по: Ответственность за причинение вреда, залив квартиры Судебная практика по применению нормы ст. 1064 ГК РФ Уменьшение неустойки Судебная практика по применению нормы ст. 333 ГК РФ По договорам страхования Судебная практика по применению норм ст. 934, 935, 937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