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ФИО1 на постановление административной комиссии муниципального образования города Тула по Центральному территориальному округу от ДД.ММ.ГГГГ № (УИН №) о привлечении ФИО1 к административной ответственности по статье 8.15 Закона Тульской области от 9 июня 2003 года № 388-ЗТО «Об административных правонарушениях в Тульской области», установил: постановлением административной комиссии муниципального образования города Тула по Центральному территориальному округу от ДД.ММ.ГГГГ № (УИН №) ФИО1 признан виновным в совершении административного правонарушения, предусмотренного статьей 8.15 Закона Тульской области от 9 июня 2003 года № 388-ЗТО «Об административных правонарушениях в Тульской области» за размещение ДД.ММ.ГГГГ в 13 часов 59 минут по адресу: &lt;адрес&gt;, транспортного средства &lt;данные изъяты&gt;, на озелененной территории, расположенной в границе населенного пункта на участке с полностью или частично нарушенным травяным покровом вне специально обозначенного и при необходимости обустроенного и оборудованного места, предназначенного для организации стоянки транспортных средств, ему назначено наказание в виде штрафа в размере 2 000 рублей. Не согласившись с данным постановлением, ФИО1 обратился в суд с жалобой, в которой просил постановление административной комиссии муниципального образования города Тула по Центральному территориальному округу от ДД.ММ.ГГГГ № (УИН №) отменить, дело об административном правонарушении прекратить за отсутствием в его действиях состава административного правонарушения, указав, что административной комиссией достоверно не были установлены время и место административного правонарушения, соответствующее должностное лицо данный факт не обозревало и не фиксировало. Кроме того, одно и то же действие, имевшее место ДД.ММ.ГГГГ в 12:36, ДД.ММ.ГГГГ в 18:02, ДД.ММ.ГГГГ в 14:18, ДД.ММ.ГГГГ в 8:55, ДД.ММ.ГГГГ в 13:59, ДД.ММ.ГГГГ в 13:59, ДД.ММ.ГГГГ в 13:47, ДД.ММ.ГГГГ в 15:15, ДД.ММ.ГГГГ в 13:34, ДД.ММ.ГГГГ в 16:38, в отношении одного и того же автомобиля, длительное время стоявшего на одном месте, расценено административной комиссией как различные события, и в отношении одного и того же действия часть событий не признана нарушением, производство по административному делу прекращено, а часть, в том числе событие, описанное в оспариваемом постановлении, признано административным правонарушением. Также административной комиссией неверно установлены фактические обстоятельства дела, поскольку автомобиль был размещен в зоне застройки индивидуальными жилыми домами непосредственно около дороги и выезда от территории участков ФИО1 и соседа, производившего фотографирование, с которым у заявителя длительный конфликт. В судебном заседании заявитель ФИО1, его представитель по ордеру адвокат Долгушина И.В. доводы жалобы поддержали по основаниям, изложенным в ней, просили удовлетворить ее в полном объеме. Также указали на многочисленные процессуальные нарушения, допущенные при производстве по делу, в том числе о не извещении ФИО1 о составлении протокола об административном правонарушении, что лишило его возможности реализовать свои процессуальные права. Представитель административной комиссии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