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в период с 08 часов 00 минут 28 августа 2024 года по 20 часов 00 минут 22 ноября 2024 года, правомерно находясь по адресу: &lt;адрес&gt;, увидев на шкафу в комнате квартиры принадлежащий потерпевшей Т. кошелек, из корыстных побуждений, решила похитить из него денежные средства. Реализуя задуманное, ФИО2, в указанный период времени, находясь там же, убедившись, что за ее преступными действиями никто не наблюдает, в связи с чем они носят тайный характер, путем свободного доступа тайно похитила из кошелька, находящегося на шкафу в комнате вышеуказанной квартиры, денежные средства в размере 90 000 рублей, принадлежащие потерпевшей Т., после чего с похищенным с места преступления скрылась, распорядившись им по своему усмотрению, причинив потерпевшей Т. значительный материальный ущерб на 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Она же, ФИО2, в период с 17 часов 00 минут 14 октября 2024 года по 20 часов 00 минут 22 ноября 2024 года, правомерно находясь по адресу: &lt;адрес&gt;, увидела лежащие в шкатулке на нижней полке шкафа, принадлежащие потерпевшей Г. золотые изделия, а именно 2 кольца из золота 585 пробы, которые из корыстных побуждений решила похитить. Реализуя задуманное, ФИО2, в указанный период времени, находясь там же, убедившись, что за ее преступными действиями никто не наблюдает, в связи с чем они носят тайный характер, путем свободного доступа тайно похитила из шкатулки, находящейся на нижней полке шкафа, расположенного в комнате вышеуказанной квартиры, принадлежащие потерпевшей Г. следующие золотые изделия: кольцо из золота 585 пробы с 1 бриллиантом 0,064 карат, размер 17, вес 1,79 г, стоимостью 15000 рублей; кольцо из золота 585 пробы, размер 16, вес 2,18 г, стоимостью 8000 рублей, всего на общую сумму 23000 рублей, после чего с похищенным с места преступления скрылась, распорядившись им по своему усмотрению, причинив потерпевшей Г. значительный материальный ущерб на указанную сумму. Подсудимая ФИО2 при ознакомлении с материалами уголовного дела заявила ходатайство о рассмотрении уголовного дела в особом порядке, предусмотренном главой 40 УПК РФ. В судебном заседании подсудимая в присутствии защитника заявила о согласии с предъявленным ей обвинением и поддержала ходатайство о постановлении приговора без проведения судебного разбирательства в общем порядке. Защитник заявленное подсудимой ходатайство поддержал. Государственный обвинитель, потерпевшая Т., ее представитель, потерпевшая Г. не возражали против удовлетворения ходатайства подсудимой о постановлении приговора без проведения судебного разбирательства в общем порядке. Исследовав материалы уголовного дела, суд приходит к выводу о том, что предъявленное ФИО2 обвинение обоснованно и подтверждается доказательствами, собранными по уголовному делу, подсудимая понимает существо предъявленного обвинения, соглашается с ним в полном объеме, она осознает характер и последствия заявленного ходатайства об особом порядке судебного разбирательства, ходатайство заявлено ею своевременно, добровольно, в присутствии защитника и после консультации с ним. Учитывая, что ФИО2 обвиняется в совершении преступлений средней тяжести, суд не усматривает препятствий к постановлению приговора в особом порядке судебного разбирательства. Значительность причиненного каждой из потерпевших материального ущерба сомнений у суда не вызывает. В судебном заседании потерпевшая Т. пояснила, что ее средний ежемесячный доход составляет около 50 000 рублей, из которых она выплачивает кредитные обязательства в сумме 20 000 рублей в месяц, в связи с чем ущерб, причиненный в результате хищения принадлежащих ей денежных средств на сумму 90 0000 рублей является для нее значительным. Потерпевшая Г. суду пояснила, что находится в отпуске по уходу за ребенком, ежемесячный совокупный доход ее семьи составляет 50 000 рублей, в связи с чем ущерб, причиненный в результате хищения принадлежащего ей указанного имущества на сумму 23 000 рублей, оценивает как значительный. При таких обстоятельствах, исходя из суммы похищенных денежных средств и стоимости похищенного имущества, суд считает обоснованной квалификацию действий подсудимой по каждому из эпизодов по признаку значительности причиненного ущерба потерпевшим и квалифицирует действия ФИО2 по каждому эпизоду - по п.«в» ч.2 ст. 158 УК РФ как кражу, то есть тайное хищение чужого имущества, с причинением значительного ущерба гражданину. Принимая во внимание фактические обстоятельства дела, данные о личности подсудимой и ее поведение в судебном заседании, суд приходит к выводу о том, что в отношении содеянного подсудимую следует признать вменяемой. При назначении наказания подсудимой ФИО2 суд учитывает характер и степень общественной опасности совершенных преступлений, личность виновной, обстоятельства смягчающие наказание, влияние назначенного наказания на исправление осужденной и на условия жизни ее семьи. Подсудимая ФИО2 на учете у врача нарколога не состоит, психиатрической помощью не пользуется, трудоустроена, в целом характеризуется положительно. Обстоятельствами, смягчающими наказание ФИО2 по двум эпизодам суд признает ее раскаяние в содеянном, полное признание вины, активное способствование расследованию преступлений, что выразилось в предоставлении правоохранительным органам в ходе проверки показаний на месте правдивой, подробной информации об обстоятельствах, способе совершения преступлений, указании места сбыта похищенного имущества, наличие на иждивении малолетнего ребенка, наличие заболевания; по эпизоду в отношении потерпевшей Г. – принятие мер, направленных на возмещение вреда, причиненного преступлением путем передачи потерпевшей денежных средств в сумме 23 000 рублей, от получения которых последняя отказалась; по эпизоду в отношении потерпевшей Т. в соответствии с п.«к» ч.1 ст. 61 УК РФ - добровольное возмещение причиненного потерпевшей имущественного ущерба. Обстоятельств, отягчающих наказание подсудимой, по каждому из эпизодов не имеется. С учетом требования справедливости и влияния назначенного наказания на исправление подсудимой, наличия смягчающих и отсутствия отягчающих наказание обстоятельств, сведений о ее личности, данных о семейном и имущественном положении, суд приходит к выводу о назначении подсудимой наказания за совершение каждого из преступлений в виде исправительных работ. Обстоятельств, препятствующих отбыванию подсудимой наказания в виде исправительных работ, не имеется. Оснований для применения положений ст. , 73 УК РФ суд не усматривает, так как это, по мнению суда, не позволит обеспечить достижение целей уголовного наказания. Достаточных оснований для применения ч. 6 ст. 15 УК РФ и изменения категории преступлений, за совершение которых осуждается подсудимая, на менее тяжкую, не имеется. До вступления приговора в законную силу избранную в отношении подсудимой ФИО2 меру пресечения в виде подписки о невыезде и надлежащем поведении суд считает возможным отменить. Производство по гражданскому иску потерпевшей Т. подлежит прекращению в связи с полным возмещением причиненного имущественного ущерба. Гражданский иск Г. на основании ст. 1064 ГК РФ подлежит удовлетворению. При решении вопроса о вещественных доказательствах суд руководствуется требованиями ст. 81 УПК РФ . На основании изложенного, руководствуясь ст. 316 УПК РФ , суд ПРИГОВОРИЛ: Признать ФИО2 виновной в совершении преступлений, предусмотренных п. «в» ч.2 ст. , п. «в» ч.2 ст. Уголовного кодекса Российской Федерации, и назначить ей наказание: - по п. «в» ч.2 ст. 158 УК РФ (эпизод № 1) - в виде 10 (десяти) месяцев исправительных работ с удержанием из заработной платы осужденной 5% в доход государства; - по п. «в» ч.2 ст. 158 УК РФ (эпизод № 2) - в виде 1 года исправительных работ с удержанием из заработной платы осужденной 5% в доход государства. В соответствии с ч. 2 ст. 69 УК РФ по совокупности преступлений, путем частичного сложения назначенных наказаний, окончательно назначить ФИО2 наказание в виде одного года шести месяцев исправительных работ с удержанием из заработной платы осужденной 5% в доход государства. Меру пресечения в отношении ФИО2 в виде подписки о невыезде и надлежащем поведении - отменить. Производство по гражданскому иску Т. – прекратить. Гражданский иск Г. - удовлетворить в полном объеме. Взыскать с ФИО2 в пользу потерепевшей Г. в счет возмещения материального ущерба 23 000 (двадцать три тысячи) рублей 00 копеек. Вещественные доказательства по делу после вступления приговора в законную силу: - отрезок светлой дактилопленки, два скриншота с мобильного телефона, хранящиеся в материалах уголовного дела - хранить в материалах уголовного дела. Приговор может быть обжалован в апелляционном порядке в Калужский областной суд через Калужский районный суд Калужской области в течение 15 суток со дня его постановления, с соблюдением требований ст. 317 УПК РФ . В случае подачи апелляционной жалобы осужденная вправе ходатайствовать о своем участии в рассмотрении дела судом апелляционной инстанции, о чем она должна указать в апелляционной жалобе, а если дело рассматривается по представлению прокурора или по жалобе другого лица, - в отдельном ходатайстве или возражениях на жалобу либо представление, а также поручить осуществление своей защиты избранному ею защитнику либо ходатайствовать перед судом о назначении защитника. Председательствующий Копия верна. Судья Е.В. Моськина Суд: Калужский районный суд (Калужская область) (подробнее) Судьи дела: Моськина Е.В. (судья) (подробнее) Последние документы по делу: Приговор от 27 ноября 2025 г. по делу № 1-210/2025 Приговор от 24 марта 2025 г. по делу № 1-210/2025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