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01.04.2015 приговором Беловского городского суда Кемеровской области по ст. ч.1, 228 ч.1 УК РФ, лишение свободы на срок 8 лет 6 месяцев. Освобожден условно-досрочно 06.11.2019 по постановлению Куйбышевского районного суда г.Омска, с заменой неотбытой части срока наказания на ограничение свободы на срок 2 года 5 месяцев 1 день;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30.11.2021 – приговором и.о. мирового судьи судебного участка №3 Гурьевского городского судебного района Кемеровской области по ст. ч.1 УК РФ, ст. 70 УК РФ (приговор от 01.04.2015) общий срок 7 месяцев ограничения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22.06.2022 приговором Гурьевского городского суда Кемеровской области по ст. ч.3 пун. «а» УК РФ, лишение свободы на срок 2 года, ст. ч.5 УК РФ (приговор от 30.11.2021) общий срок 2 года 1 месяц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06.04.2023 приговором мирового судьи судебногоучастка№1 Гурьевского городского судебного района Кемеровской области по ст. ч.1 УК РФ, лишение свободы на срок 8 месяцев, ст. ч.5 УК РФ (приговор от 22.06.2022) общий срок 2 года 2 месяца лишения свободы. Освобожден по отбытию наказания 16.08.2024. Решением Мариинского городского суда Кемеровской области от 20.03.2024 установлен административный надзор на срок 8 лет. обвиняемого в совершении преступления, предусмотренного п.«в» ч.2 ст. 158 УК РФ , УСТАНОВИЛ: ФИО2 органами предварительного расследования обвиняется в совершении тайного хищения имущества, с причинением значительного ущерба гражданину при следующих обстоятельствах: 26 ноября 2024 года около 23:00 часов ФИО2, в состоянии алкогольного опьянения, вызванного употреблением алкоголя, находясь в подъезде № дома, расположенного по адресу: &lt;адрес&gt;, реализуя возникший преступный умысел, направленный на кражу, то есть тайное хищение чужого имущества, осознавая противоправный характер своих действий, достоверно зная, что за его действиями никто не наблюдает, с целью получения материальной выгоды, из корыстных побуждений, умышленно, тайно похитил с площадки первого этажа указанного дома, детскую инвалидную коляску «Ника 04», стоимостью 60 000 рублей, принадлежащую Потерпевший №1, причинив ему значительный материальный ущерб на общую сумму 60000 рублей. С похищенным имуществом ФИО1 с места преступления скрылся, распорядившись похищенным имуществом по своему усмотрению, обратив в свою пользу. Причастность ФИО2 подтверждается исследованными в ходе судебного разбирательства материалами уголовного дела. В судебном заседании подсудимый ФИО2 свою причастность к совершению инкриминируемого ему деяния, в том числе, количество и стоимость похищенного имущества не оспаривал. В ходе судебного разбирательства, установлено, что ФИО2 умер ДД.ММ.ГГГГ. Согласно п.4 ч.1 ст. 24 УПК РФ возбужденное уголовное дело подлежит прекращению в связи со смертью обвиняемого, за исключением случаев, когда производство по уголовному делу необходимо для реабилитации умершего. В силу требования п.1 ст. 254 УПК РФ , суд прекращает уголовное дело в судебном заседании в случае, если во время судебного разбирательства будут установлены обстоятельства, указанные в п. 3 - 6 ч. 1, в ч. 2 ст. 24 УПК РФ . По сообщению отдела ЗАГС г. Белово и Беловского района Кузбасса от 21.03.2025 года, в Органе ЗАГС г.Киселевска Кузбасса имеется запись акта№ от ДД.ММ.ГГГГ о смерти ФИО2, ДД.ММ.ГГГГ гражданина РФ, дата смерти: ДД.ММ.ГГГГ. Близкий родственник подсудимого ФИО2 – мать ФИО4 согласна на прекращение уголовного дела по основанию, предусмотренному п.4 ч. 1 ст. 24 УПК РФ , - в связи со смертью, о чем в суд представлено заявление. В судебном заседании обстоятельств, препятствующих прекращению уголовного преследования в отношении ФИО2 по названным основаниям, судом не установлено. При таких обстоятельствах суд считает необходимым прекратить уголовное преследование в отношении ФИО2 на основании п.4 ч.1 ст. 24 УПК РФ - в связи со смертью подсудимого. По смыслу ст. 132 УПК РФ во взаимосвязи с ч.2 ст. 47 УПК РФ , взыскание процессуальных издержек по прекращенным уголовным делам о преступлениях публичного обвинения, законом не предусмотрено. На основании изложенного, руководствуясь ст. 254 УПК РФ 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