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Расстояние от стен садового &lt;адрес&gt; (ОКС с кадастровым номером №) до смежной границы участков с кадастровыми номерами № по сведениям ЕГРН, согласно Акту согласования границ земельного участка от 04.08.2007 года из Землеустроительного дела № по межеванию границ земельного участка &lt;...&gt;, составляет 0,20-0,86 м (до границы от точки &lt;адрес&gt;);</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Местоположение садового &lt;адрес&gt; (ОКС с кадастровым номером №) нарушает градостроительные нормы и правила в части расстояний до границ смежного участка, а именно требования: - п.6.7 СП 53.13330.2019 «Планировка и застройка территории ведения гражданами садоводства. Здания и сооружения (Планировка и застройка территорий садоводческих (дачных) объединений граждан, здания и сооружения)», утв. Приказом Министерства строительства и жилищно-коммунального хозяйства РФ от 14.10.2019 года №618/пр; - «Правила землепользования и застройки в г.Озерске», утв. Решением Собрания депутатов Озерского городского городского округа от 31.10.2012 года №183. Выявленные нарушения градостроительных норм не создают угрозу жизни и здоровью граждан, в том числе смежных землепользователей. Садовый &lt;адрес&gt; (ОКС с кадастровым номером №) не нарушает противопожарные нормы и правила в части расстояний до садового &lt;адрес&gt;, расположенного на участке с кадастровым номером №. При этом, местоположение исследуемого садового &lt;адрес&gt; нарушает противопожарные нормы и правила в части расстояний до теплиц, расположенных на участке с кадастровым номером № вспомогательными строениями, предназначенными для выращивания сельскохозяйственной продукции и не являются местами постоянного пребывания людей. Исследуемый садовый &lt;адрес&gt;, расположенный на участке с кадастровым номером №, нарушает требования п.9.1, п.9.7 и п.9.11 СП 17.13330.2017 «СНИП II-26-76. Кровли», утв. Приказом Министерства строительства и жилищно-коммунального хозяйства Российской Федерации от 31.05.2017 г. №. Выявленные нарушения расстояний до теплиц не создают угрозу жизни и здоровью граждан, поскольку теплицы являются вспомогательными строениями, предназначенными для выращивания сельскохозяйственной продукции и не являются местами постоянного пребывания людей. Исследуемый садовый участок №, расположенный на участке с кадастровым номером № нарушает требования п.9.1, п.9.7, и п.9.11 СП 17.13330.2017 «СНИП II-26-76. Кровли.», утв. Приказом Министерства строительства и жилищно-коммунального хозяйства Российской Федерации от 31.05.2017 г. №827/пр. Нарушение требований п.9.1 и 9.7 СП 17.13330.2017 не создает угрозу жизни и здоровью граждан, в том числе землепользователей участка с кадастровым номером №. Нарушение требований п.9.11 СП 17.13330.2017 создает угрозу жизни и здоровью граждан, в том числе землепользователей участка с кадастровым номером №. Для устранения нарушений требований п.9.1, 9.7, 9.11 СП 17.13330.2017 необходимо установить на скатах кровли садового &lt;адрес&gt;, направленных на участок с кадастровым номером №, систему наружного водоотвода ливневых вод с отведением стоков на территорию участка с кадастровым номером №, и систему снегозадержания барьерного типа в соответствии с требованиями п.9.11 СП 17.13330.2017. У суда нет оснований не доверять экспертному заключению, которое содержит исчерпывающие выводы на поставленные вопросы. Эксперт предупрежден об уголовной ответственности за дачу заведомо ложного заключения. Таким образом, на основании выводов экспертного заключения судом установлено, что при возведении дома ответчиком нарушены п.9.1,9.7, 9.11 СП 17.13330.2017 «СНИП II-26-76. Кровли», утв. Приказом Министерства строительства и жилищно-коммунального хозяйства РФ от 31.05.2017 №827/пр. Согласно п.9.1 СП 17.13330.2017 «СНИП II-26-76. Кровли», утв. Приказом Министерства строительства и жилищно-коммунального хозяйства РФ от 31.05.2017 №827/пр, для удаления воды с кровель предусматривается внутренний или наружный (организованный и неорганизованный) водоотвод в соответствии с требованиями СП 54.13330, СП 56.13330, СП 118.13330 и других сводов правил по проектированию конкретных зданий и сооружений. Согласно п.9.7 СП 17.13330.2017, при наружном организованном отводе воды с кровли расстояние между водосточными трубами должно приниматься не более 24 м, площадь поперечного сечения водосточных труб- из расчета 1,5 кв.см на 1 кв.м площади кровли. Согласно п.9.7 СП 17.13330.2017, на кровлях зданий с наружным неорганизованным и организованным водостоком следует предусматривать снегозадерживающие устройства, которые должны быть закреплены к фальцам кровли (не нарушая их целостности), обрешетке, прогонам или к несущим конструкциям покрытия. Снегозадерживающие устройства устанавливают на карнизном участке над несущей стеной (0,6-1,0 м от карнизного свеса), выше мансардных окон, а также при необходимости, на других участках крыши. В силу статьи Гражданского процессуального кодекса Российской Федерации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Несмотря на то, что нарушение требований п.9.11 СП 17.13330.2017 создает угрозу жизни и здоровью граждан, однако данное нарушение может быть устранено без сноса дома, а иным способом. Истцом ФИО1 не представлены доказательства реального нарушения или угрозы нарушения ее прав, наличия угрозы для жизни и здоровья истца возведением ответчиком дома на месте ранее существовавшего дома. При этом, суд отмечает, что избранный истцом ФИО1 способ защиты своего права (снос дома) несоразмерен последствиям допущенного нарушения. Учитывая выше установленные обстоятельства по данному делу, а также с учетом разъяснений, содержащихся в п. 45, 46 постановления Пленума Верховного Суда РФ N 10, Пленума ВАС РФ N 22 от 29 апреля 2010 года "О некоторых вопросах, возникающих в судебной практике при разрешении споров, связанных с защитой права собственности и других вещных прав", суд приходит к выводу о том, что право собственности ФИО4 не нарушено, в том числе на безопасное использование своего земельного участка. Принимая во внимание, что возведенный ответчиком дом имеет нарушения СП 17.13330.2017 «СНИП II-26-76. Кровли», судом на ответчика возлагается обязанность в течение двух месяцев с момента вступления решения в законную силу, установить на скатах кровли садового &lt;адрес&gt;, направленных на участок с кадастровым номером №, систему наружного водоотвода ливневых вод с отведением стоков на территорию участка с кадастровым номером №, и систему снегозадержания барьерного типа в соответствии с требованиями п.9.11 СП 17.13330.2017. Ответчик ФИО2 просит обязать ФИО1 предоставить доступ на земельный участок № в СНТ «Ранет» для установки системы наружного водоотвода и снегозадержания и не чинить препятствий. Принимая во внимание сложившиеся конфликтные отношения между сторонами, суд возлагает на ФИО1 обязанность обеспечить ФИО2 доступ на земельный участок № в СНТ «Ранет» для установки системы наружного водоотвода и снегозадержания и не чинить препятствий На основании изложенного и руководствуясь ст.ст. - 199 ГПК РФ , суд Р Е Ш И Л : Исковые требования ФИО1 удовлетворить частично. Признать дом, расположенный по адресу: &lt;адрес&gt;, созданным с нарушением п.9.1, п.9.7 и п.9.11 СП 17.13330.2017 «СНИП II-26-76.Кровли»., утвержденных приказом Министерства строительства и жилищно-коммунального хозяйства РФ от 31.05.2017 года №827/пр. Обязать ФИО2 в течение 2 месяцев с момента вступления решения в законную силу устранить нарушения следующими способами: установить на скатах кровли садового &lt;адрес&gt;, направленных на участок с КН №, систему наружного водоотвода ливневых вод с отведением стоков на территорию участка с КН №; установить на скатах кровли садового &lt;адрес&gt;, направленных на участок с КН №, систему снегозадержания барьерного типа в соответствии с требованиями п.9.11 СП 17.13330.2017. В удовлетворении исковых требований в остальной части ФИО1 отказать. Обязать ФИО1 обеспечить ФИО2 доступ на земельный участок № в СНТ «Ранет» для установки системы наружного водоотвода и снегозадержания и не чинить препятствий. Решение суда может быть обжаловано в течение месяца в Судебную коллегию по гражданским делам Челябинского областного суда через Озерский городской суд в месячный срок со дня вынесения мотивированного решения. Председательствующий - Ю.Р.Гибадуллина Мотивированное решение изготовлено 09 апреля 2025 года &lt;&gt; &lt;&gt; &lt;&gt; &lt;&gt; &lt;&gt; &lt;&gt; Суд: Озерский городской суд (Челябинская область) (подробнее) Судьи дела: Гибадуллина Ю.Р. (судья) (подробнее) Последние документы по делу: Решение от 26 марта 2025 г. по делу № 2-1047/2024 Решение от 9 февраля 2025 г. по делу № 2-1047/2024 Решение от 22 октября 2024 г. по делу № 2-1047/2024 Решение от 10 октября 2024 г. по делу № 2-1047/2024 Решение от 5 июля 2024 г. по делу № 2-1047/2024 Решение от 13 июня 2024 г. по делу № 2-1047/2024 Решение от 14 апреля 2024 г. по делу № 2-1047/2024 Решение от 21 марта 2024 г. по делу № 2-1047/2024 Решение от 4 марта 2024 г. по делу № 2-1047/2024 Решение от 19 февраля 2024 г. по делу № 2-1047/2024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