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ПОСТАНОВЛЕНИЕ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5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3 апреля 2025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