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Маршрутизация, организация обследования и лечебного процесса пациентке К.С.Ю,, в БУ ХМАО-Югры «НОКБ им. В.И. Яцкив», с 19.08.2021 г. по 04.09.2021 г. соответствовала порядкам оказания медицинской помощи, а именно Временным методическим рекомендациям «Профилактика, диагностика и лечение Новой коронавирусной инфекции (COV1D-19) №11» от 07.05.2021 г. Диагноз установлен своевременно, динамически редактирован при изменении состояния и присоединении осложнений, сформулирован полно: - основное заболевание диагностировано в соответствии со стандартным определением случая заболевания COVID-19. ПЦР тесты положительные №13360 от 20.08.2021 г, №15605 от 24.08.2021 г., №21328 от г., №21802 от 01.09.2021 г.; - среднетяжелая степень течения установлена в начале госпитализации в связи с указаниями на лихорадку выше 38,5 С при отсутствии одышки в покое, впоследствии степень тяжести изменена на крайне тяжелую в связи с присоединением ОРДС; - осложнение в виде пневмонии диагностировано по данным компьютерной томографии легких - метода, имеющего высокую чувствительность и позволяющего достоверно установить диагноз; - ОДН (острая дыхательная недостаточность) и ОРДСВ (острый респираторный дистресс-синдром взрослых) установлены на основании клинической картины, потребности в респираторной поддержке, измеренном индексе оксигенации; - осложнения в виде инфаркта мозга, отека мозга и дислокационного синдрома диагностированы на основании клинической картины и данных компьютерной томографии головного мозга; -СПОН (синдром полиорганной недостаточности) диагностирован в финале заболевания, когда к острой дыхательной и церебральной недостаточности присоединилась нестабильность гемодинамики. Также рубрифицированы сопутствующие заболевания, оперативное вмешательство, манипуляции и реанимационные мероприятия. Объем лабораторно-инструментального обследования в основном соответствовал рекомендованному: - общий анализ крови с подсчетом лейкоформулы выполнен 13 раз за время госпитализации (с периодичностью раз в 2-3 дня. в 11ИТ - ежедневно); - биохимические показатели исследованы 14 раз за время госпитализации (с ежедневной регулярностью, за исключением 21.08.2021 г. -22.08.2021 г., когда исследование не проводилось); - коаглулографическое исследование выполнено 11 раз за время госпитализации (19.08.2021 г. и 25.08.2021 г. в условиях отделения, в ПИТ с г. - ежедневно); - уровень С-реактивного белка крови исследован 14 раз за время госпитализации (во все дни, за исключением 21.08.2021 г. -22.08.2021 г.); - уровень прокальцитонина крови исследован дважды за время госпитализации 24.08.2021 г. и 26.08.2021 г.; - общий анализ мочи выполнен трижды 20.08.2021 г., 26.08.2021 г. и г.; - выполнены бактериологические исследования мокроты, крови и мочи, а также копрологическое исследование; - трижды выполнена компьютерная томография органов грудной полости: при поступлении 19.08.2021 г., в динамике 26.08.2021 г. и 02.09.2021 г., действующими рекомендациями кратность выполнения рентгенологического обследования не установлена: - по клиническим показаниям выполнялось ультразвуковое исследование органов брюшной полости (дважды 25.08.2021 г. и 03.09.2021 г.), ультразвуковое исследование матки и придатков трансвагинальное, эзофагогастродуоденоскопия, ультразвуковое исследование почек и надпочечников, компьютерная томография головного мозга, цветное дуплексное сканирование внечерепных отделов брахиоцефальных артерий, электрокардиография (31.08.2021 г., 03.09.2021 г.). Основное заболевание и осложнения диагностированы при жизни, верифицированы при патологоанатомическом исследовании, установлено совпадение заключительного клинического и патологоанатомического диагнозов.</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Анализ кодов санкций, примененных по результатам экспертизы, проведенной Сургутским отделением Ханты-Мансийского филиала ООО «(иные данные)» (коды санкций в формулировках, содержащихся в приказе Министерства здравоохранения РФ от 19 марта 2021 г. N 231н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Комментарий к «Экспертное заключение №№, №». Исходя из сути выявленных дефектов обоснованным является применение санкций по кодам 3.2.1 и 3.11, применение санкции по коду 3.2.2 не является обоснованным в связи с отсутствием дефектов, приведших к ухудшению состояния пациентки или создавших дополнительные риски для ее здоровья, применение санкции по коду 3.13 также не является обоснованным, так как применение непоказанного лекарственного препарата не привело к ухудшению состояния пациентки, не являлось клинически значимым. Выявленные дефекты при оказании медицинской помощи не повлияли на ухудшение состояния пациентки и на наступление летального исхода. Комментарий к «Экспертное заключение №». Применение санкций по кодам 3.2.1, 3.2.2 не является обоснованным в связи использованием для оценки качества оказанной медицинской помощи нормативных документов, описывающих порядок действий и объем обследований при иных клинических ситуациях; применение санкции по коду 3.13 не является обоснованным, так как примененное сочетание клопидогрела и омепразола не является противопоказанным, омепрареализации нежелательного взаимодействия, негативных последствий от применения указанного сочетания препаратов не наступило. Комментарий к «Экспертное заключение №». Исходя из сути выявленных дефектов обоснованным является применение санкций по коду 3.2.1, применение санкции по коду 3.2.2 не является обоснованным, так как пролонгация интубации трахеи и перевод на инвазивную ИВЛ в рассматриваемом случае не являлись дефектом оказания медицинской помощи и не привели к ухудшению состояния пациентки, применение санкции по коду 2.14 не является обоснованным, так как отсутствуют признаки фальсификации медицинской документации, умышленного внесения в нее недостоверных сведений. Применение санкции по коду 3.11 не является обоснованным, т.к. данный код означает отсутствие в медицинской документации сведений (обследования, осмотров и т.д.), позволяющих оценить динамику состояния здоровья и провести оценку качества медицинской помощи. Несмотря на наличие противоречивых записей в медицинской карте стационарного больного (время перевода в ПИТ, время интубации трахеи, время начала вазонрессорной поддержки) затруднений в оценке динамики состояния пациентки К.С.Ю,, (дата) г.р. не возникло. Выявленные дефекты при оказании медицинской помощи не повлияли на ухудшение состояния пациентки и на наступление летального исхода. Выявленные при анализе медицинской документации дефекты оказания медицинской помощи являются незначительными нарушениями в объеме проведенного лабораторного обследования, применения лекарственных препаратов и ведения медицинской документации, не повлиявшими на ухудшение состояния пациентки и наступление летального исхода. При полном соответствии оказанной медицинской помощи содержанию Временных методических рекомендаций, принимая во внимание наличие факторов риска (отсутствие вакцинации, ожирение), крайне тяжелое течение заболевания, отсутствие достаточного клинического ответа на проводимое лечение, развития множества осложнений, имелась высокая вероятность развития летального исхода. Дополнительно, важно отметить высокую заболеваемость новой коронавирусной инфекцией в период пандемии COVID-19 среди населения, в том числе во время оказания медицинской помощи пациентки К.С.Ю,, (с 19.08.2021 г. по 04.09.2021 г.), колоссальную нагрузку на лечебные учреждения и тяжелые условия для работы медицинского персонала. 4.У пациентки К.С.Ю,, в период госпитализации в БУ «Нефтеюганская окружная больница имени В.И.Яцкив» отмечалась аффективная симптоматика в виде эмоциональной лабильности, плаксивости, многоречивости, а также отсутствия аппетита, что вероятно было обусловлено тяжестью ее общего состояния, симптомами интоксикации, респираторным синдромом, сниженной сатурацией кислорода в крови. Показаний для экстренной консультации психиатра (с учетом тяжелого состояния пациентки) на момент госпитализации не выявлено в связи с отсутствием признаков острого психического расстройства.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 оказании медицинской помощи пациентке К.С.Ю,, в БУ ХМАО-Югры «НОКБ им. В.И. Яцкив» по профилю «анестезиология-реаниматология» (в условиях палаты интенсивной терапии с 26.08.2021): - использован пошаговый подход при проведении респираторной поддержки (проведена неинвазивная ИВЛ, в финале оказания медицинской помощи - интубация трахеи и инвазивная ИВЛ), к третьему дню пребывания в ОРИТ достигнуты целевые показатели насыщения крови кислородом; - проведенная патогенетическая терапия была своевременной, комплексной и включала в себя применение тоцилизумаба (Актемра) по показаниям, лечебный плазмообмен, двукратную трансфузию донорской антиковидной плазмы, эффект от проводимого лечения оказался разнонаправленным: наступила некоторая стабилизация лабораторных показателей (динамическое снижение уровня С-реактивного белка, купирование нейтро- и лимфопении), одновременно сохранялась потребность в интенсивной респираторной поддержке, что свидетельствовало о прогрессии патологических изменений в легких, возможном присоединении бактериальной инфекции (с учетом нарастания лейкоцитоза, сохранения лихорадки, длительности заболевания); терапия бактериальных осложнений заболевания проведена с использованием антибактериальных препаратов, длительность применения которых и дозировки соответствовали рекомендованным; - профилактика тромбоэмболических осложнений проведена надлежащим образом с использованием препарата низкомолекулярного гепарина в промежуточной дозе, что соответствовало рекомендованной схеме; дополнительно в связи с крайне тяжелым течением заболевания назначались препараты из группы дезагрегантов (кардиоаспирин и клопидогрел), несмотря на проводимую профилактику у пациентки в финале заболевания реализовалось тромботическое осложнение в виде инфаркта мозга вследствие вызванного основным заболеванием тромбоваскулита сосудов головного мозга - у пациентов с критическим течением COVID-19 развивается васкулярная эндотелиальная дисфункция, коагулопатия, тромбозы с наличием антителк фосфолипидам, с клинической картиной, напоминающей катастрофический антифосфолипидный синдром; каких-либо дополнительных мер по предупреждению развития этого осложнения предпринять было невозможно; - острый респираторный дистресс синдром диагностирован при поступлении в ПИТ на основании клинических данных, подтвержден лабораторно исследованием газов артериальной крови на следующий день. В соответствии с критериями Sepsis-3 у пациентки имела место значительная органная дисфункция (преимущественно легочная, впоследствии - дисфункция центральной нервной системы, нестабильность гемодинамики), что соответствовало клинической картине сепсиса, а в финале заболевания - септического шока. При этом необходимо помнить, что сепсис - не самостоятельная нозология, а синдром, характеризующийся определенным неспецифическим набором клинико-лабораторной симптоматики. Диагноз сепсиса не устанавливался, а в дальнейшем не был подтвержден ни патологоанатомическим исследованием № от 06.09.2021г.. ни результатами повторного гистологического исследования аутопсиного материала, что не повлияло на объем проводимого лечения и исход. Проведенная пациентке терапия в части достижения целевых показателей, инфузионной терапии, вазопрессорной поддержки, контроля очага инфекции полностью соответствовала принципам лечения сепсиса и септического шока. Показаний для проведения бактериологического исследования крови не было. Антибактериальная терапия проведена в эмпирическом режиме до выявления возбудителя, в связи с объективной сложностью этиологического подтверждения инфекции, связанной с длительностью бактериологического исследования и сниженной достоверностью результата на фоне уже проводимого лечения. Основное заболевание и осложнения диагностированы при жизни, верифицированы при патологоанатомическом исследовании, установлено совпадение заключительного клинического и патологоанатомического диагнозов. При анализе представленной медицинской документации К.С.Ю. К.С.Ю.., (дата) г.р., в т.ч. данных протокола патологоанатомического вскрытия № от 06.09.2021 г. и по результатам повторного гистологического исследования аутопсийного материала, установлен Патологоанатомический диагноз: Основное заболевание: (U07.1) Новая коронавирусная инфекция, вызванная вирусом COV1D-19, вирус идентифицирован по результатам прижизненного исследования (ПЦР тесты положительные № от г, № от 24.08.2021 г., № от 31.08.2021 г, № от г.). Фоновое заболевание: (Е66.0) Ожирение 2 степени. ИМТ 36 кг/м:. Осложнения основного и коморбидного заболеваний:(J12.8). Двусторонняя субтотальная вирусно-бактериальная пневмония тяжелой степени(J80) респираторный дистрессиндром, гиалиновые мембраны в легких. Острая дыхательная недостаточность. ДВС-синдром: выраженные расстройства кровообращения в сосудах мелкого калибра паренхиматозных органов - стаз, тромбы, диапедезные и периваскулярные кровоизлияния. Тромбоваскулит ЦНС. Ишемический инсульт в бассейне правой средней мозговой артерии, гемиплегия слева. Инфаркты почки. Нефропатия. СКФ по EPI- 38 мл/мин/1,73 м2. ХБП: СЗб. Спонтанный пневмомедиастинум от 26.08.2021г. (по данным медицинской документации). Очаговая фрагментация кардиомиоцитов. Отек головного мозга и мягкой мозговой оболочки. Венозное полнокровие и дистрофические изменения внутренних органов. Жировой гепатоз. Операция: Дренирование средостения от 26.08.2021 г. Манипуляции: Лечебный плазмообмен от 26.08.2021 г. Антиковидная плазма от 27.08.2021 г. Реанимационные мероприятия: Непрямой массаж сердца. ИВЛ. Смерть гражданки К.С.Ю,, наступила от нарастающей дыхательной и прогрессирующей полиорганной недостаточности, развившиеся как осложнения основного заболевания - новая коронавирусная инфекция, вызванная вирусом COVID-19 (вирус идентифицирован) развитием двусторонней субтотальной вируснобактериальной пневмонии. Вывод о причине смерти подтверждается данными медицинской документации, протоколом патологоанатомического вскрытия № от 06.09.2021 г. и результатами повторного гистологического изучения секционного материала. Совпадение заключительного клинического и патологоанатомического диагнозов. При анализе медицинской помощи пациентке К.С.Ю,, (дата) г.р. в БУ ХМАО-Югры «НОКБ им. В.И. Яцкив» с 19.08.2021 г. по 04.09.2021 г. установлены дефекты оказания медицинской помощи: А. Ведения медицинской документации: - противоречивые записи в медицинской карте (время перевода в ПИТ, время интубации трахеи, время начала вазопрессорной поддержки). Б) Диагностического характера: - не исследован уровень Д-димера не позднее 24 часов от поступления, а также динамически через 2 дня от момента поступления в ПИТ; - не исследован уровень ферритина ни разу за время госпитализации; - не исследован уровень тропонина при поступлении в ПИТ. В. Лечебного характера: - применен непоказанный лекарственный препарат Барицитиниб (Олумиант). В остальном медицинская помощь пациентке К.С.Ю,, в БУ ХМАО-Югры «НОКБ им. В.И. Яцкив» с 19.08.2021 г. по 04.09.2021 г. была оказана верно, своевременно и в полном объеме. К группам риска тяжелого течения ОРВИ, в том числе гриппа и COV1D- 19 у взрослых относятся: лица с нарушениями обмена веществ (в т.ч. ожирение 2-3 степени). По данным Федеральной службы по надзору в сфере защиты прав потребителей и благополучия человека вакцинация один из самых эффективных способов снизить риски тяжелого течения заболевания, в том числе и от новой коронавирусной инфекции. К.С.Ю, не была вакцинирована от НКВИ. При анализе причин развития неблагоприятного исхода (смерти) К.С.Ю,, отмечается сочетание нескольких факторов: - наличие у К.С.Ю, заболевания НКВИ COVID-I9 с тяжелым, агрессивным течением (с развитием двусторонней субтотальной вирусно-бактериальной пневмонии, респираторного дистресс-синдрома и синдрома диссеминированного внутрисосудистого свертывания) и высокая летальность при данном виде патологии; - наличие сопутствующего заболевания в виден нарушения обмена веществ (ожирение 2 степени, ИМТ 36 кг/м2); - отсутствие вакцинации от COVID-19. С учетом принадлежности пациентки К.С.Ю, к группе высокого риска тяжелого течения острых респираторных инфекций, в том числе гриппа и COVID-19 у взрослых, тяжести и агрессивного течения основного заболевания (НКВИ с развитием двусторонней субтотальной вирусно-бактериальной пневмонии, респираторного дистресс-синдрома и синдрома диссеминированного внутрисосудистого свертывания) и отсутствия вакцинации от COVID-19, имелась высокая вероятность развития летального исхода. Выявленные дефекты оказания медицинской помощи К.С.Ю. К.С.Ю. в период амбулаторного и стационарного лечения в БУ ХМАО-Югры «НОКБ им. В.И. Яцкив» с 19.08.2021 г. по 04.09.2021 г. не имели существенного влияния на течение заболевания и развитие его осложнений (т.2л.д.77-218). Исследовав заключение государственного бюджетного учреждения здравоохранения «(иные данные)» суд принимает его в качестве допустимого и относимого доказательства, поскольку оно составлено по результатам исследования медицинских документов, эксперты об уголовной ответственности за заведомо ложное заключение предупреждены (т.2л.д.75-77). Суд приходит к выводу об отсутствии причинной связи между действиями медицинских работников ответчика и наступившими неблагоприятными последствиями в виде смерти дочери истца К.С.Ю,). Выявленные нарушения в период лечения К.С.Ю, на амбулаторном и стационарном лечении не имели существенного влияния на течение заболевания и развития его осложнений. Вместе с тем, учитывая, что в судебном заседании установлен факт применения, при лечении К.С.Ю,, непоказанного лекарственного препарата Барицитиниб (Олумиант) длительный период, с 24 августа 2021 года по 02 сентября 2021 года, безопасность которого, как указано в заключении, до конца не изучена (т.2л.д.198), и в отсутствие препарата Ремдесевир ( должны применяться совместно), то есть, организм К.С.Ю, при применении данного препарата безусловно подвергся необоснованному воздействию химических веществ, поэтому имеется причинно-следственная связь между недостатками оказания медицинской помощи К.С.Ю, в виде неправильно назначенного лечения ее дочери - применения непоказанного лекарственного препарата Барицитиниб (Олумиант), и причинением истцу, являющейся матерью умершей К.С.Ю,, морального вреда. При определении размера компенсации морального вреда, исходя из требований вышеназванных правовых норм, понесенных истцом нравственных переживаний, а также учитывая требований разумности и справедливости, суд приходит к выводу, что ответчик должен возместить истцу причиненный моральный вред путем выплаты денежных средств в сумме 50 000 рублей. При этом суд считает необходимым отметить, что в описательной части заключения бюджетного учреждения здравоохранения «(иные данные)» даны ответы на все вопросы истца, которые она озвучила в судебном заседании. Так, из экспертного заключения при комментарии к «Экспертное заключение №№,№» следует, что повышенный уровень Д-димера характеризует выраженность коагулопатии, принимается во внимание при выборе объема антикоагулянгной терапии. Пациентке с первого дня госпитализации проводилась атикоагулянтная терапия НИГ в стандартной профилактической дозе (фраксипарин 0,6 мл/сутки), при переводе в ПИТ выявлен резко повышенный уровень Д-димера, после чего антикоагулянтная терапия стала проводиться в промежуточной дозе (эноксапарин 0.8 мл дважды в день, расчетная лечебная доза в соответствии с весом пациентки 1,0 мл дважды в день). Показания для проведения антикоагулянтной терапии в полной лечебной дозе отсутствовали (не устанавливался диагноз тромбоза глубоких вен ног или легочной эмболии). Применение промежуточной дозы было обоснованным с учетом тяжести течения и наличия факторов риска в виде ожирения. При этом действующим рекомендациям не противоречило и применение стандартной профилактической дозы даже при наличии факторов риска. В этой связи определение уровня Д-димера не имело критически важного клинического значения для выбора лечебной тактики. ФИО8 является острофазовым белком, уровень которого повышается при неблагоприятном течении заболевания повой коронавирусной инфекцией, как и уровень СРВ, ИЛ-6, ИЛ-10, TNF-a, может свидетельствовать об активации макрофагов-геиатоцитов. Уровень ферритина, как и уровень ИЛ-6, определяется при доступности исследования, его результат при наличии регулярного определение уровня СРВ не влияет значимо на лечебную тактику. Исследование уровня тропонина крови проводится для установления повреждения миокарда. С учетом отсутствия типичной клинической картины острого коронарного синдрома и отсутствия основания для его диагностики определение уровня тропонина в рассматриваемой клинической ситуации могло выполняться для верификации некоронарогенного повреждения миокарда, не требующего специального лечения и выполняемого в рамках диагностики полиорганной дисфункции. Пациентке проводилась этиотропная терапия препаратом фавипиравир, необходимость смены препарата на ремдесевир не описана в рекомендациях. В качестве патогенетической терапии цитокинового шторма глюкокортикостероиды являются препаратами первого выбора - пациентке проводилась терапия дексамстазоном 20 мг/сут с первого дня. Назначение генноинженерных биологических препаратов (барицитиниб, сарилумаб и прочих) не является обязательным (существуют схемы лечения без использования этих препаратов), их эффективность и безопасность до сих пор до конца не изучена, показания для их применения не являются четко обозначенными. Препарат барицитиниб (применяется при небольшой клинической выраженности цитокинового шторма) назначен 24.08.2021 без учета перечисленных в рекомендациях показаний, применялся вплоть до 02.09.2021г. В инструкции по медицинскому применению лекарственного препарат Олумиант (барицитиниб) указано, что при новой коронавирусной инфекции его следует применять совместно с препаратом Ремдесевир. который пациентке не назначался. Негативных последствий от применения препарата не наступило. 25.08.2021г. в лечении добавлено введение сарилумаба (применяется при значительной клинической выраженности цитокинового штрома), а в условиях ПИТ 26.08.2021г. дополнительно вводился препарат актемра. Назначение всех препаратов, за исключением барицитиниба, проводилось с учетом динамического изменения состояния пациентки и соответствовало клинической логике. Применение антиковидной плазмы является дополнительным методом лечения по усмотрению врача, проводилось в условиях ПИТ дважды 27.08.2021г. и 29.08.2021г. Объем проведенного патогенетического лечения цитокинового шторма был достаточным и своевременным. Кроме того, в соответствии со ст. Гражданского процессуального кодекса Российской Федерации судебные расходы состоят из государственной пошлины и издержек, связанных с рассмотрением дела. В соответствии со ст. Гражданского процессуального кодекса Российской Федерации к издержкам, связанным с рассмотрением дела, относятся расходы по оплате услуг специалиста и другие признанные судом необходимыми расходами. В соответствии со ст. Гражданского процессуального кодекса Российской Федерации стороне, в пользу которой состоялось решение суда, по ее письменному ходатайству суд взыскивает с другой стороны расходы на оплату услуг представителя в разумных пределах. Истцом понесены расходы по оплате услуг представителя в сумме 30 000 рублей (т.1л.д.39-40). С учетом объема выполненной представителем истца работы по данному гражданскому делу, которая подготовила исковое заявление, участвовала в судебных заседаниях, а также учитывая требования разумности и справедливости, суд считает, что расходы истца по оплате услуг представителя в сумме 30 000 рублей подлежат возмещению в полном размере. При этом, суд учитывает разъяснения п. 21 постановления Пленума Верховного Суда Российской Федерации от 21 января 2016 года N 1 "О некоторых вопросах применения законодательства о возмещении издержек, связанных с рассмотрением дела", согласно которого положения процессуального законодательства о пропорциональном возмещении (распределении) судебных издержек (статьи , , 103 ГПК РФ ) не подлежат применению при разрешении иска неимущественного характера, в том числе имеющего денежную оценку требования, направленного на защиту личных неимущественных прав (например, о компенсации морального вреда). В соответствии со ст. 103 ГПК РФ , ст. ст. 333.19 ч.1 п. 1, 3, ст. 333.36 ч.2 НК РФ, с ответчика подлежит взысканию государственная пошлина, от уплаты которой истец, при подачи иска, была освобождена, в сумме 6 000 рублей. Руководствуясь ст. ст. - Гражданского процессуального кодекса Российской Федерации, суд Р Е Ш И Л: Исковые требования ФИО1 удовлетворить частично. Взыскать с бюджетного учреждения Ханты-Мансийского автономного округа-Югры «Нефтеюганская окружная клиническая больница им. В.И. Яцкив» (ИНН №) в пользу ФИО1 ( паспорт (иные данные)) компенсацию морального вреда в сумме 50 000 рублей, в возмещение понесенных судебных расходов денежные средства в сумме 30 000 рублей. В удовлетворении остальной части исковых требований ФИО1 к бюджетного учреждения Ханты-Мансийского автономного округа-Югры «Нефтеюганская окружная клиническая больница им. В.И. Яцкив» отказать. Взыскать с бюджетного учреждения Ханты-Мансийского автономного округа-Югры «Нефтеюганская окружная клиническая больница им. В.И. Яцкив» в бюджет города Нефтеюганска государственную пошлину в сумме 6 000 рублей. Мотивированное решение изготовлено 22 апреля 2025 года. Решение может быть обжаловано в суд Ханты-Мансийского автономного округа-Югры с подачей апелляционной жалобы через Нефтеюганский районный суд в течение месяца со дня изготовления мотивированного решения. Судья Нефтеюганского районного суда Суд: Нефтеюганский районный суд (Ханты-Мансийский автономный округ-Югра) (подробнее) Ответчики: Бюджетное учреждение ХМАО-Югры "Нефтеюганская окружная клиническая больница имени В.И. Яцкив" (подробнее) Иные лица: Нефтеюганский межрайонный прокурор (подробнее) Судьи дела: Ефремова Ирина Борисовна (судья) (подробнее) Последние документы по делу: Решение от 9 апреля 2025 г. по делу № 2-25/2025 Решение от 16 марта 2025 г. по делу № 2-25/2025 Решение от 23 января 2025 г. по делу № 2-25/2025 Решение от 21 января 2025 г. по делу № 2-25/2025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