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управления многоквартирным домом заключается в письменной форме путем составления одного документа, подписанного сторонами.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условиях, указанных в решении данного общего собрания. При этом собственники помещений в данном доме, обладающие более чем пятьюдесятью процентами голосов от общего числа голосов собственников помещений в данном доме, выступают в качестве одной стороны заключаемого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лицам, осуществлять иную направленную на достижение целей управления многоквартирным домом деятельность.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договора управления многоквартирным домом устанавливаются одинаковыми для всех собственников помещений в многоквартирном доме.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иное не установлено договором управления многоквартирным домом, управляющая организация обязана приступить к выполнению такого договора не позднее чем через тридцать дней со дня его подписания. Как разъяснено п. 2 постановления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(далее – постановление Правительства РФ № 491), в состав общего имущества включаются: 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 (далее - помещения общего пользования), в том числе межквартирные лестничные площадки, лестницы, коридоры, технические этажи и технические подвалы, в которых имеются инженерные коммуникации, иное обслуживающее более одного жилого и (или) нежилого помещения в многоквартирном доме оборудование (включая котельные, бойлерные, элеваторные узлы и другое инженерное оборудование); ограждающие несущие конструкции многоквартирного дома (включая фундаменты, несущие стены, плиты перекрытий, балконные и иные плиты, несущие колонны и иные ограждающие несущие конструкции); ограждающие ненесущие конструкции многоквартирного дома, обслуживающие более одного жилого и (или) нежилого помещения (включая окна и двери помещений общего пользования, перила, парапеты и иные ограждающие ненесущие конструкции);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жилого и (или) нежилого помещения (квартиры). В состав общего имущества включается внутридомовая система отопления, состоящая из стояков, обогревающих элементов, регулирующей и запорной арматуры, коллективных (общедомовых) приборов учета тепловой энергии, а также другого оборудования, расположенного на этих сетях (п. 6 постановления Правительства РФ № 491). В состав общего имущества включается внутридомовая система электроснабжения, состоящая из вводных шкафов, вводно-распределительных устройств, аппаратуры защиты, контроля и управления, коллективных (общедомовых) приборов учета электрической энергии, этажных щитков и шкафов, осветительных установок помещений общего пользования (7 постановления Правительства РФ № 491).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обеспечивающем, в том числе: соблюдение характеристик надежности и безопасности многоквартирного дома; безопасность для жизни и здоровья граждан, сохранность имущества физических или юридических лиц, государственного, муниципального и иного имущества; соблюдение прав и законных интересов собственников помещений, а также иных лиц;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 (п. 10 постановления Правительства РФ № 491). В соответствии с п. 11 постановления Правительства РФ № 491 содержание общего имущества в зависимости от состава, конструктивных особенностей, степени физического износа и технического состояния общего имущества, а также в зависимости от геодезических и природно-климатических условий расположения многоквартирного дома включает в себя, в том числе, текущий и капитальный ремонт, подготовку к сезонной эксплуатации и содержание общего имущества, а также элементов благоустройства и иных предназначенных для обслуживания, эксплуатации и благоустройства этого многоквартирного дома объектов, расположенных на земельном участке, входящем в состав общего имущества. Согласно п. 2 постановления Госстроя РФ от 27.09.2003 № 170 «Об утверждении Правил и норм технической эксплуатации жилищного фонда» техническое обслуживание здания включает комплекс работ по поддержанию в исправном состоянии элементов и внутридомовых систем, заданных параметров и режимов работы конструкций, оборудования и технических устройств. Система технического обслуживания (содержания и ткущего ремонта) жилищного фонда обеспечивает нормальное функционирование зданий с использованием в необходимых объемах материальных и финансовых ресурсов. Техническое обслуживание жилищного фонда включает работы по контролю за его состоянием, поддержанию в исправности, работоспособности, наладке и регулированию инженерных систем и т.д. Текущий ремонт здания включает в себя комплекс строительных и организационно-технических мероприятий с целью устранения неисправностей (восстановления работоспособности) элементов, оборудования и инженерных систем здания для поддержания эксплуатационных показателей. В силу положений ст. 178 ЖК РФ региональный оператор является юридическим лицом, созданным субъектом Российской Федерации в организационно-правовой форме фонда. Деятельность регионального оператора, осуществляющего, в том числе, функции технического заказчика работ по капитальному ремонту общего имущества многоквартирных домов, осуществляется в соответствии с федеральными законами и иными нормативными правовыми актами Российской Федерации с учетом особенностей, установленных ЖК РФ, принятыми в соответствии с ним законами и иными нормативными правовыми актами субъекта РФ. В соответствии с Постановлением администрации Смоленской области от 11.12.2013 № 1017 создана некоммерческая организация «Фонд капитального ремонта многоквартирных домов Смоленской области». Согласно ч. 2 ст. 182 ЖК РФ региональный оператор в целях обеспечения оказания услуг и (или) выполнения работ по капитальному ремонту общего имущества в многоквартирном доме обязан, в том числе: обеспечить подготовку задания на оказание услуг и (или) выполнение работ по капитальному ремонту и при необходимости подготовку проектной документации на проведение капитального ремонта, утвердить проектную документацию, нести ответственность за ее качество и соответствие требованиям технических регламентов, стандартов и других нормативных документов; привлечь для оказания услуг и (или) выполнения работ по капитальному ремонту подрядные организации, заключить с ними от своего имени соответствующие договоры, предусматривающие в том числе установление гарантийного срока на оказанные услуги и (или) выполненные работы продолжительностью не менее пяти лет с момента подписания соответствующего акта приемки оказанных услуг и (или) выполненных работ, а также обязательства подрядных организаций по устранению выявленных нарушений в разумный срок, за свой счет и своими силами; контролировать качество и сроки оказания услуг и (или) выполнения работ подрядными организациями и соответствие таких услуг и (или) работ требованиям проектной документации; осуществлять приемку оказанных услуг и (или) выполненных работ, в том числе обеспечить создание соответствующих комиссий с участием представителей органов исполнительной власти субъектов Российской Федерации, ответственных за реализацию региональных программ капитального ремонта и (или) краткосрочных планов их реализации, и (или) органов местного самоуправления, лиц, осуществляющих управление данным многоквартирным домом, и представителей собственников помещений в многоквартирном доме; нести ответственность перед собственниками помещений в многоквартирном доме за качество оказанных услуг и (или) выполненных работ в течение не менее пяти лет с момента подписания соответствующего акта приемки оказанных услуг и (или) выполненных работ, в том числе за несвоевременное и ненадлежащее устранение выявленных нарушений; исполнять иные обязанности, предусмотренные настоящим Кодексом, иными нормативными правовыми актами Российской Федерации, нормативными правовыми актами субъектов Российской Федерации. Частью 6 ст. 182 ЖК РФ предусмотрено, что региональный оператор перед собственниками помещений в многоквартирном доме, формирующими фонд капитального ремонта на счете регионального оператора,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организациями, привлеченными региональным оператором. В судебном заседании установлено, что в ходе проведенной прокуратурой проверки установлено, что многоквартирный дом, расположенный по адресу: &lt;адрес&gt;, имеет множественные повреждения окрасочного/штукатурного слоя стен фасада, разрушение кирпичной кладки/штукатурного слоя стен фасада, разрушение кирпичной кладки/штукатурного слоя парапета и цокольной части фасада по всему периметру дома, нарушение целостности/отсутствие отдельных элементов конструкции наружной организованной водосточной системы кровли; в местах общего пользования подъездом имеются локальные нарушения целостности окрасочного/побелочного слоев стен, сколы на ступенях лестничных маршей, следы залитий с чердачного помещения на лестничных площадках 3-го этажа; отливы на оконных проемах между 1 и 2 этажами подъездов отсутствуют; со стороны чердачного помещения имеются множественные следы увлажнений и протеканий на элементах деревянной стропильной системы, повсеместные места загниваний и поражений грибком; примыкания выступающих элементов (оголовков вентиляционных каналов) через кровельное покрытие отсутствуют/нарушена герметизация (имеются следы протеканий в вентиляционных каналах) (л.д. 38-45 том № 1). На основании актов обследования квартир дома &lt;адрес&gt; установлены неоднократные залития квартир, произошедших из-за протекания кровли (л.д. 27-30 том № 1). Способ управления указанным домом собственниками жилых помещений не реализован. Собственниками принято решение 13.03.2018 о выборе непосредственного управления многоквартирным домом и заключении договора на оказание услуг по содержанию и тезхническому обслуживанию общего имущества многоквартирного дома с ООО «ПЖРО». На основании договора от 01.04.2018 на оказание услуг по содержанию и техническому обслуживанию имущества многоквартирного дома &lt;адрес&gt; ООО «ПЖРО» (после переименования – ООО «Вяземское домоуправление») обязался предоставлять заказчику – собственникам указанного дома, услуги, отвечающие параметрам установленного качества, безопасных для жизни и здоровья, не причиняющих вред имуществу. Предметом договора является выполнение ООО «ПЖРО» за счет средств заказчика работ по содержанию и текущему ремонту общего имущества дома, обеспечивающих надлежащее санитарное и техническое содержание этого имущества, в том числе: техническое обслуживание и содержание общего имущества; поддержание в исправности и работоспособности, наладка и регулирование инженерных систем; подготовка дома и его инженерных сетей к сезонной эксплуатации; санитарное содержание дома и придомовой территории; круглосуточное функционирование аварийно-диспетчерской службы; (л.д. 20-25 том № 1). Кроме того, к перечню услуг по содержанию и техническому обслуживанию общего имущества многоквартирного дома согласно Приложению № 1 к договору от 01.04.2018 относится восстановление отделки стен, потолков (л.д. 36 том № 1). Указанный договор заключен на 3 года с правом его пролонгации, действие договора прекращено 01.04.2024 по инициативе ООО «Вяземское домоуправление». В срок действия договора на оказание услуг по содержанию и техническому обслуживанию имущества многоквартирного дома &lt;адрес&gt; от 01.04.2018 ООО «Вяземское домоуправление» не были предприняты все меры по содержанию и техническому обслуживанию имущества многоквартирного дома. В 2024 году специалистами Смоленского регионального отделения Общероссийского общественного фонда «Центр качества строительства» проведено обследование технического состояния строительных конструкций многоквартирного дома, расположенного по адресу: &lt;адрес&gt;. Согласно техническому заключению общая оценка технического состояния здания – ограниченно-работоспособное состояние; дом подлежит капитальному ремонту или реконструкции (л.д. 3-77 том № 2). Определением суда от 25.11.2024 удовлетворено ходатайство ООО «Вяземское домоуправление», по делу назначена судебная строительно-техническая экспертиза, проведение которой поручено ООО «Центр оценок и экспертиз», на разрешение экспертов поставлены вопросы: какова степень износа кровли и фасада дома &lt;адрес&gt;; имеется ли необходимость в проведении текущего ремонта кровли и фасада дома &lt;адрес&gt;; в случае положительного ответа, какие именно виды работ по текущему ремонту необходимо выполнить; имеется ли необходимость в проведении капитального ремонта кровли и фасада дома &lt;адрес&gt;; в случае положительного ответа, какие именно виды работ по текущему ремонту необходимо выполнить (л.д. 92-93 том № 2). Согласно экспертному заключению судебной строительно-технической экспертизы № 262/24-Э от 15.02.2025 (л.д. 105-129 том № 2) в результате детального обследования фасадов данного жилого дома установлено, что физический износ фасадов составляет 80%. Для ликвидации выявленных дефектов необходимо выполнить работы: по очистке фасадов от загрязнений и набелов; по простукиванию и отбивке старой штукатурки, расшивке трещин фасадов; по очистке, смачиванию и подготовке поверхностей фасадов; по оштукатуриванию расчищенных участков фасадов; по затирке и шпаклевке отштукатуренных участков фасадов; по окраске отштукатуренных участков фасадов за один раз; по окраске фасадов за два раза. Работы по устранению дефектов фасадов дома относятся к капитальному ремонту. Кроме того, в результате детального обследования экспертами крыши и кровли данного жилого дома установлено, что физический износ крыши составляет 80%, техническое состояние крыши определено, как аварийное (негодное). Работы по устранению дефектов крыши кровли исследуемого дома относятся к капитальному ремонту. Учитывая, что заключение судебной строительно-технической экспертизы № 262/24-Э от 15.02.2025 составлено экспертом ООО «Центр оценок и экспертиз», имеющим специальное образование, необходимую квалификацию, подготовку и значительный опыт работы, предупрежденным судом об уголовной ответственности по ст. 307 УК РФ , является полным, ясным, содержит описание проведенных исследований и оценку полученных результатов, указание на методику и методы исследования, ссылки на специальную литературу и используемые нормативно-правовые акты, выводы эксперта и его обоснование, соответствует обстоятельствам дела, требованиям ст. 86 ГПК РФ , не противоречит совокупности собранных доказательств, суд принимает указанное экспертное заключение в качестве доказательства по делу. Суд отмечается, что в соответствии с п. 2.4.2 Правил и норм технической эксплуатации жилищного фонда, утвержденных приказом Государственного комитета Российской Федерации по строительству и жилищно-коммунальному комплексу от 27 сентября 2003 года N 170, применяющихся в части, не противоречащей действующему законодательству, при капитальном ремонте следует производить комплексное устранение неисправностей всех изношенных элементов здания и оборудования, смену, восстановление или замену их на более долговечные и экономичные, улучшение эксплуатационных показателей жилищного фонда, осуществление технически возможной и экономически целесообразной модернизации жилых зданий с установкой приборов учета тепла, воды, газа, электроэнергии и обеспечения рационального энергопотребления. Примерный перечень работ, проводящихся за счет средств, предназначенных на капитальный ремонт жилищного фонда, приведен в Приложении N 8. Пунктами 2, 3 указанного Приложения к перечню работ, производимых при капитальном ремонте жилищного фонда, отнесены ремонтно-строительные работы по смене, восстановлению или замене элементов жилых зданий (кроме полной замены каменных и бетонных фундаментов, несущих стен и каркасов), ремонт крыш, фасадов, стыков полносборных зданий до 50%. Требования истца о возложении на ответчика НО «Региональный фонд капитального ремонта многоквартирных домов Смоленской области» обязанности проведения работ в многоквартирном доме, расположенном по адресу: &lt;адрес&gt;, непосредственно вытекают из полномочий НО «Региональный фонд капитального ремонта многоквартирных домов Смоленской области». Доводы ответчика НО «Региональный фонд капитального ремонта многоквартирных домов Смоленской области» о заключенном в настоящее время договоре строительного подряда ХХХ, сроки выполнения работ по которому предусмотрены договором и Региональной программой, не могут являться основанием для отказа в удовлетворении исковых требований прокурора. Ненадлежащее содержание многоквартирного жилого дома, расположенного по адресу: &lt;адрес&gt;, приводит к нарушению жилищно-коммунальных прав собственников помещений названного многоквартирного дома. При таких обстоятельствах, исковые требования Вяземского межрайонного прокурора Смоленской области о понуждении ответчиков к проведению работ по ремонту вышеназванного дома подлежат удовлетворению в полном объеме. Как следует из ст. 206 ГПК РФ , при принятии решения, обязывающего ответчика совершить определенные действия, суд устанавливает в решении срок, в течение которого решение суда должно быть исполнено. При решении вопроса о сроке, в течение которого ответчикам надлежит исполнить решение суда, суд принимает во внимание доводы ответчика – ООО «Вяземское домоуправление», согласно которым работы по ремонту стен в подъездах не могут быть начаты до завершения работ ремонту фасадов и крыши. С учетом изложенного, суд соглашается с уточненными прокурором в судебном заседании сроками и полагает срок – до 31.12.2025 для проведения ремонта фасада дома и крыши НО «Региональный фонд капитального ремонта многоквартирных домов Смоленской области» и срок в течение 2-х месяцев с момента завершения капитального ремонта для проведения работ по восстановлению целостности стен в подъездах дома ООО «Вяземское домоуправление» является разумным и достаточным для исполнения решения суда. В соответствии со ст. 103 ГПК РФ издержки, понесенные судом в связи с рассмотрением дела, и государственная пошлина, от уплаты которых истец был освобожден, взыскиваются с ответчиков, не освобожденных от уплаты судебных расходов. В этом случае взысканные суммы зачисляются в доход бюджета, за счет средств которого они были возмещены, а государственная пошлина - в соответствующий бюджет согласно нормативам отчислений, установленным бюджетным законодательством Российской Федерации. Поскольку истец в соответствии с пп. 9 п. 1 ст. 333.36 НК РФ освобожден от уплаты госпошлины при подаче иска, в силу положений ст. ст. , 103 ГПК РФ по правилам расчета, предусмотренным подп. 3 п. 1 ст. 333.19 НК РФ для неимущественных требований с ответчиков подлежит взысканию госпошлина в сумме 4000 руб., с каждого по 2000 руб. На основании изложенного, руководствуясь ст. ст. - 198 ГПК РФ , суд РЕШИЛ: Уточненные исковые требования Вяземского межрайонного прокурора Смоленской области в интересах ФИО2 к ООО «Вяземское домоуправление», НО «Региональный фонд капитального ремонта многоквартирных домов Смоленской области» об обязании провести ремонтные и восстановительные работы в многоквартирном доме удовлетворить. Обязать некоммерческую организацию «Региональный фонд капитального ремонта многоквартирных домов Смоленской области» (ИНН &lt;***&gt;, 214038, &lt;...&gt;) провести работы в многоквартирном доме, расположенном по адресу: &lt;адрес&gt;: по очистке фасадов от загрязнений и набелов; по простукиванию и отбивке старой штукатурки, расшивке трещин фасадов; по очистке, смачиванию и подготовке поверхностей фасадов; по оштукатуриванию расчищенных участков фасадов; по затирке и шпаклевке отштукатуренных участков фасадов; по окраске отштукатуренных участков фасадов за один раз; по окраске фасадов за два раза в срок до 31 декабря 2025 года; а также провести капитальный ремонт крыши и кровли в срок до 31 декабря 2025 года. Обязать ООО «Вяземское домоуправление» (ИНН &lt;***&gt;, 215111, &lt;...&gt;) провести работы в многоквартирном доме, расположенном по адресу: &lt;адрес&gt; по восстановлению целостности окрасочного и побелочного слоев стен в подъездах в течение 2 (двух) месяцев с момента завершения капитального ремонта. Взыскать с НО «Региональный фонд капитального ремонта многоквартирных домов Смоленской области» и ООО «Вяземское домоуправление» государственную пошлину в бюджет муниципального образования «Вяземский муниципальный округ» Смоленской области в размере по 2000 (две тысячи) рублей с каждого. Решение может быть обжаловано, а прокурором внесено представление в Смоленский областной суд через Вяземский районный суд Смоленской области в течение месяца со дня его принятия в окончательной форме. Судья Е.В. Титова Мотивированное решение изготовлено 01.07.2025 Вступает в законную силу 04.08.2025 Суд: Вяземский районный суд (Смоленская область) (подробнее) Истцы: Вяземский межрайонный прокурор Смоленской области в интересах Жигаловой Ирины Алексеевны (подробнее) Ответчики: НО "Региональный фонд капитального ремонта многоквартирных домов Смоленской области" (подробнее) ООО "Вяземское домоуправление" (подробнее) Судьи дела: Титова Елена Владимировна (судья) (подробнее) Последние документы по делу: Решение от 30 июня 2025 г. по делу № 2-1507/2024 Решение от 15 сентября 2024 г. по делу № 2-1507/2024 Показать все документы по этому делу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