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Жилая комната площадью 17,9 кв. м. При обследовании деревянного дверного блока с помощью лазерного уровня, было установлено, что отклонение дверной коробки от вертикали составляет 5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 При обследовании поверхности стен с помощью лазерного уровня, были выявлены участки с отклонениями по вертикали 12 мм на всю высоту помещения, что является нарушением п. 7.2.13, СП 71.13330.2017 Изоляционные и отделочные покрытия. Актуализированная редакция СНиП 3.04.01-87 (с Изменением № 1).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не более 3 мм на 1 метр, согласно п.7.2.13, СП 7l.l3330.2017 Изоляционные и отделочные покрытия. Актуализированная редакция СНиП 3.04*01-87 (с Изменением № 1). При обследовании поверхности пола с помощью двухметровой рейки, были выявлены участки с отклонением от плоскости, составляющим 7 мм на 2 метра, что превышает допустимое значение 2 мм на 2 метр, согласно п.8.14.1 СП 71.13330.2017 (актуализированная редакция СНиП 3.04.01- 87). Жилая комната площадью 17,9 кв. м. При обследовании деревянного дверного блока с помощью лазерного уровня, было установлено, что отклонение дверной коробки от вертикали составляет 6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 Установлено отслоение шпона на поверхности полотна межкомнатной двери, что является нарушением п. 5.6.4 ГОСТ 475-2016 «Блоки дверные деревянные и комбинированные» Общие технические условия. Лицевые поверхности дверных блоков не должны иметь трещин, заусенцев, механических повреждений и п. 5.6.9 ГОСТ 475-2016 «Блоки дверные деревянные и комбинированные». Общие технические условия. Отделочные покрытия дверных блоков должны сохранять свои защитно-декоративные свойства (стойкость к истиранию, твердость) на протяжении всего срока их эксплуатации. При обследовании поверхности стен с помощью лазерного уровня, были выявлены участки с отклонениями по вертикали 13 мм на всю высоту помещения, что является нарушением п. 7.2.13, СП 71.13330.2017 Изоляционные и отделочные покрытия. Актуализированная редакция СНиП 3.04.01-87 (с Изменением № 1). При обследовании поверхности стен с помощью двухметровой рейки, были выявлены участки с отклонением от плоскости, составляющим 6 мм на 2 метра, что превышает допустимое значение не более 3 мм на 1 метр, согласно п. 7.2.13, СН 71.13330.2017 Изоляционные и отделочные покрытия. Актуализированная редакция СНиП 3.04.01-87 (с Изменением № 1). При обследовании поверхности пола с помощью двухметровой рейки, были выявлены участки с отклонением от плоскости, составляющим 7 мм на 2 метра, что превышает допустимое значение 2 мм на 2 метр, согласно п. 8.14.1 СП 71.13330.2017 (актуализированная редакция СНиП 3.04.01- 87). Жилая комната площадью 13,3 кв. м. При обследовании откосов были выявлены участки, имеющие дефекты окрашенного покрытия, что не отвечает требованиям п. 7.5, СП 71.13330.2017 Изоляционные и отделочные покрытия. Актуализированная редакция СНиП 3.04.01-87 (с Изменением № 1) и п. 9.4 ГОСТ 23166-99 (конструкция узлов примыкания должны препятствовать образованию мостиков холода, приводящих к образованию конденсата на внутренних поверхностях оконных проемов). При обследовании поверхности стен с помощью лазерного уровня, были выявлены участки с отклонениями по вертикали 13 мм на всю высоту помещения, что является нарушением п. 7.2.13, СП 71.13330.2017 Изоляционные и отделочные покрытия. Актуализированная редакция СНиП 3.04.01-87 (с Изменением № 1). При обследовании поверхности стен с помощью двухметровой рейки, были выявлены участки с отклонением от плоскости, составляющим 9 мм на 2 метра, что превышает допустимое значение не более 3 мм на 1 метр, согласно п. 7.2.13, СП 71.13330.2017 Изоляционные и отделочные покрытия. Актуализированная редакция СНиП 3.04.01-87 (с Изменением № 1). При обследовании поверхности пола с помощью двухметровой рейки, были выявлены участки с отклонением от плоскости, составляющим 4 мм на 2 метра, что превышает допустимое значение 2 мм на 2 метр, согласно п. 8.14.1 СП 71.13330.2017 (актуализированная редакция СНиП 3.04.01- 87). Кухня площадью 10 кв. м. При обследовании откосов оконного блока были выявлены дефекты на оштукатуренной поверхности П.5.9.11 Требования к откосам и отливам "ГОСТ 23166-2021. Межгосударственный стандарт. Конструкции оконные и балконные светопрозрачные ограждающие. Общие технические условия" (введен в действие Приказом Росстандарта от 19.05.2021 № 398-CT). При обследовании поверхности стен с помощью лазерного уровня, были выявлены участки с отклонениями по вертикали 12 мм на всю высоту помещения, что является нарушением п. 7.2.13, СП 71.13330.2017 Изоляционные и отделочные покрытия. Актуализированная редакция СНиП 3.04.01-87 (с Изменением № 1). При обследовании поверхности стен с помощью двухметровой рейки, были выявлены участки с отклонением от плоскости, составляющим 7 мм на 2 метра, что превышает допустимое значение не более 3 мм на 1 метр, согласно п. 7.2.13, СП 71.13330.2017 Изоляционные и отделочные покрытия. Актуализированная редакция СНиП 3.04.01-87 (с Изменением № 1). При обследовании поверхности пола с помощью двухметровой рейки, были выявлены участки с отклонением от плоскости, составляющим 6 мм на 2 метра, что превышает допустимое значение 2 мм на 2 метр, согласно п. 8.14.1 СП 71.13330.2017 (актуализированная редакция СНиП 3.04.01- 87). Коридор площадью 9,5 кв. м. При измерительном контроле входного металлического дверного блока квартиры выявлены отклонения от вертикали 5 мм на 2 метра, превышающие допустимые предельные отклонения в 1,5 мм на 1 м длины, согласно п. Г.6 Приложения «Г» ГОСТ 31173-2016 «Блоки дверные стальные. Технические условия». При обследовании натяжного потолка, были выявлены нарушения монтажа конструкции, так как полотно имеет участки соприкосновения и сильного натяжения в местах расположения креплений осветительных приборов, а также не герметичные соединения уплотнителя. Согласно п. 7.8.2 Поверхность натяжного потолка должна иметь однородный цвет, быть ровной, без складок, разрывов, трещин, следов и отпечатков использованных материалов. Не должно быть щелей между стенами и потолком СП 71.13330.2017 Изоляционные и отделочные покрытия. Актуализированная редакция СНиП 3.04.01-87 (с Изменением № 1). При обследовании поверхности стен с помощью лазерного уровня, были выявлены участки с отклонениями по вертикали 13 мм на всю высоту помещения, что является нарушением п. 7.2.13, СП 71.13330.2017 Изоляционные и отделочные покрытия. Актуализированная редакция СНиП 3.04.01-87 (с Изменением № 1). При обследовании поверхности стен с помощью двухметровой рейки, были выявлены участки с отклонением от плоскости, составляющим 7 мм на 2 метра, что превышает допустимое значение не более 3 мм на 1 метр, согласно п. 7.2.13, СП 71.13330.2017 Изоляционные и отделочные покрытия. Актуализированная редакция СНиП 3.04.01-87 (с Изменением № 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Коридор площадью 4 кв. м. При обследовании поверхности стен с помощью двухметровой рейки, были выявлены участки с отклонением от плоскости, составляющим 7 мм на 2 метра, что превышает допустимое значение не более 3 мм на 1 метр, согласно п. 7.2.13, СП 71.13330.2017 Изоляционные и отделочные покрытия. Актуализированная редакция СНиП 3.04.01-87 (с Изменением № 1). При обследовании поверхности стен были выявлены участки, имеющие дефекты монтажа обоев, что не отвечает требованиям п. 7.6.15 Приемку работ производят путем визуального осмотра. При визуальном осмотре на поверхности, оклеенной обоями, не допускают воздушные пузыри, З-ны, пятна и другие загрязнения, а также доклейки и отслоения. СП 71.13330.2017 Изоляционные и отделочные покрытия. Актуализированная редакция СНиП 3.04.01-87 (с Изменением № 1). При обследовании поверхности пола с помощью двухметровой рейки, были выявлены участки с отклонением от плоскости, составляющим 4 мм на 2 метра, что превышает допустимое значение 2 мм на 2 метр, согласно п. 8.14.1 СП 71.13330.2017 (актуализированная редакция СНиП 3.04.01- 87). Ванная площадью 3,2 кв. м. В ходе осмотра, не обнаружен порог в помещение, что является нарушением п.4.8 (уровень пола в туалетных и ванных помещениях должен быть на 15-20 мм ниже уровня пола в смежных помещениях либо полы в этих помещениях должны быть отделены порогом) СП 29.13330.2011 Полы. Актуализированная редакция СНиП 2.03.13-88 (с Изменением № 1). При обследовании деревянного дверного блока с помощью лазерного уровня, было установлено, что отклонение дверной коробки от вертикали составляет 6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 При обследовании поверхности стен с помощью лазерного уровня, были выявлены участки с отклонениями по вертикали 13 мм на всю высоту помещения, при допустимом значении 1,5 мм на 1 м или 4мм на этаж п.7.4.17, СП 71.13330.2017 Изоляционные и отделочные покрытия. Актуализированная редакция СНиП 3.04.01-87 (с Изменением № 1). При обследовании поверхности стен с помощью двухметровой рейки, были выявлены участки с отклонением от плоскости, составляющим 4 мм на 2 метра, что превышает допустимое значение 2 мм и является нарушением, согласно п. 7.4.13 и п. 7.4.17, СП 71.13330.2017 Изоляционные и отделочные покрытия. Актуализированная редакция СНиП 3.04.01-87 (с Изменением № 1). Санузел площадью 1,3 кв. м При обследовании поверхности пола с помощью двухметровой рейки, были выявлены участки с отклонением от плоскости, составляющим 6 мм на 2 метра, что превышает допустимое значение 2 мм на 2 метр, согласно п. 8.14.1 СП 71.13330.2017 (актуализированная редакция СНиП 3.04.01- 87). При обследовании деревянного дверного блока с помощью лазерного уровня, было установлено, что отклонение дверной коробки от вертикали составляет 5 мм на 2 метра, что превышает допустимое значение 2 мм на 1 метр, согласно п.4.3.3.2 ГОСТ 28786-2019 «Блоки дверные деревянные и комбинированные. Определение свойств в различных климатических условиях (с Поправкой)». При обследовании поверхности стен с помощью лазерного уровня, были выявлены участки с отклонениями по вертикали 8 мм на всю высоту помещения, при допустимом значении 1,5 мм на 1 м или 4мм на этаж п. 7.4.17, СП 71.13330.2017 Изоляционные и отделочные покрытия. Актуализированная редакция СНиП 3.04.01-87 (с Изменением № 1). При обследовании поверхности стен с помощью двухметровой рейки, были выявлены участки с отклонением от плоскости, составляющим 4 мм на 2 метра, что превышает допустимое значение 2 мм и является нарушением, согласно п. 7.4.17, СП 71.13330.2017 Изоляционные и отделочные покрытия. Актуализированная редакция СНиП 3.04.01-87 (с Изменением № 1). Лоджия площадью 4,6 кв. м. При осмотре обнаружено, что остекление лоджии имеет глухие створки (0,89м* 1,32м (глухая, под замену), 0,9м* 1,32м (поворотная), 0,9м* 1,32м (поворотная), 0,89м*0.47м (глухая), 0,89м*0.81м (глухая, под замену), 0,89м* 1,32м (глухая, под замену)), что не отвечает требованиям п. 5.3.2.2 ГОСТ Р 56926-2016. Для обеспечения требований 5.1 настоящего стандарта все створки остекления независимо от типа, располагаемые выше уровня нижнего экрана, должны иметь поворотное, поворотно-откидное внутрь, раздвижное открывание и конструкцию, предусматривающую возможность безопасного периодического обслуживания. При обследовании лоджии было установлено, что отсутствует дополнительное защитное ограждение, что является нарушением требований п. 5.3.2.5, ГОСТ Р 56926-2016 Конструкции оконные и балконные различного функционального назначения для жилых зданий. Общие технические условия, согласно которому панорамное балконное остекление применяется только вместе с дополнительным защитным ограждением, дополнительное защитное ограждением должно быть автономным. Стоимость устранения имеющихся недостатков составляет 325 297 рублей 00 коп. (л.д.19-82). Стоимость экспертизы составила 50 000 руб., согласно квитанции к приходно-кассовому ордеру № Э-0279/25-ДЭА-К от ДД.ММ.ГГГГ (л.д.86). Ходатайств о назначении по делу судебной экспертизы сторонами в судебном заседании заявлено не было. Согласно ст. Гражданского кодекса Российской Федерации (далее – ГК РФ) обязательства должны исполняться надлежащим образом о соответствии с условиями обязательства и требованиями закона. В соответствии с ч.1 ст. 310 ГК РФ ,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Согласно статье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Статьей 2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определено, что застройщиком является юридическое лицо независимо от его организационно-правовой формы, имеющее в собственности или на праве аренды, на праве субаренды земельный участок и привлекающее денежные средства участников долевого строительства в соответствии с настоящим Федеральным законом для строительства (создания) на этом земельном участке многоквартирных домов и (или) иных объектов недвижимости, за исключением объектов производственного назначения, на основании полученного разрешения на строительство. В соответствии с частями 1, 2, 5 и 6 статьи 7 указанного Федерального закона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(ч.7 ст.7). Суд учитывает, что возникшие между сторонами правоотношения регулируются Законом Российской Федерации от 07.02.1992 № 2300-1 «О защите прав потребителей». Согласно разъяснениям, содержащимся в пунктах 1, 2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рассмотрении гражданских дел судам следует учитывать, что отношения, одной из сторон которых выступает гражданин, использующий, приобретающий, заказывающий либо имеющий намерение приобрести или заказать товары (работы, услуги) исключительно для личных, семейных, домашних, бытовых и иных нужд, не связанных с осуществлением предпринимательской деятельности, а другой - организация либо индивидуальный предприниматель (изготовитель, исполнитель, продавец, импортер), осуществляющие продажу товаров, выполнение работ, оказание услуг, являются отношениями, регулируемыми Гражданским кодексом Российской Федерации, Законом Российской Федерации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о защите прав потребителей применяется в части, не урегулированной специальными законами. Следовательно, спорные правоотношения, возникшие из договора участия в долевом строительстве, подпадают под действие Закона о защите прав потребителей в части, не урегулированной специальным законом - Федеральным законом об участии в долевом строительстве. В соответствии с п.1 ст. Закона РФ «О защите прав потребителей» потребитель в случае обнаружения в товаре недостатков, если они не были оговорены продавцом, по своему выбору вправе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Пункт 2 ст. Закона РФ «О защите прав потребителей», при нарушении прав потребителей, предусматривает взыскание убытков. Согласно разъяснению, содержащемуся в абзаце первом п.28 постановления Пленума Верховного Суда Российской Федерации от 28.06.2012 № 17 «О рассмотрении судами гражданских дел по спорам о защите прав потребителей»,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(п.4 ст. , п.5 ст. , п.5 ст. 23.1 , п.6 ст. Закона о защите прав потребителей). Следовательно, освобождение застройщика от ответственности за неисполнение обязательств перед участником долевого строительства по основаниям, предусмотренным законом, допускается судом только в том случае, если наличие таких оснований доказано застройщиком. В ходе эксплуатации квартиры истцами обнаружены недостатки технического состояния квартиры. Факт наличия недостатков в жилом помещении подтверждён заключением эксперта, которое сторонами в судебном заседании не оспаривалось, ходатайств о назначении по делу судебной экспертизы заявлено не было. Частью 4 ст.10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 если уплата денежных средств в большем размере не предусмотрена договором. Положения настоящей части не применяются при определении размера неустоек (пеней), предусмотренных частями 2 и 2.1 статьи 6 настоящего Федерального закона, а также не распространяются на денежные средства, уплаченные участником долевого строительства в счет цены договора и подлежащие возврату в случае расторжения договора по основаниям, предусмотренным настоящим Федеральным законом. Согласно п.2.1 договора № 16/87-467 долевого участия в строительстве от 19.12.2023 цена договора составляет 5 685 900 руб. (л.д.10 об.). Таким образом, с учетом требований ч.4 ст.10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сумма, заявленная истцами ко взысканию в счет соразмерного уменьшения цены договора долевого участия в строительстве на стоимость устранения недостатков объекта долевого строительства является 170 577 руб., что составляет три процента от цены договора (5 685 900 руб.), и подлежит взысканию с ответчика в пользу истца. Истцом также заявлены требования о взыскании компенсации морального вреда, причиненного в результате ненадлежащего исполнения обязательств ответчиком, который она оценивает в 10 000 руб. Согласно ст. Закона Российской Федерации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ст. 1099 ГК РФ , основания и размер компенсации гражданину морального вреда определяются правилами, предусмотренными настоящей главой и статьей 151 настоящего Кодекса.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 Компенсация морального вреда осуществляется независимо от подлежащего возмещению имущественного вреда. Согласно разъяснениям, содержащимся в пункте 45 постановления Пленума Верховного Суда Российской Федерации № 17 от 28.06.2012 «О рассмотрении судами гражданских дел по спорам о защите прав потребителей», при решении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Поскольку действиями ответчика были нарушены права истцов как потребителей, то с учетом установленных по делу обстоятельств, исходя из принципа разумности и справедливости, с ответчика подлежит взысканию компенсация морального вреда в пользу истца в размере 2 000 руб. Поскольку исковые требования истцом были предъявлены застройщику в период действия ограничений, установленных Постановлением Правительства Российской Федерации от 18.03.2024 № 326, то штраф, предусмотренный ч.3 ст.10 Федерального закона от 30.12.2004 № 214-ФЗ, не подлежит начислению и взысканию с застройщика. В соответствии с ч.1 ст. , ч.1 ст. 100 ГПК РФ ,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ч.2 ст. 96 ГПК РФ . Истцом ФИО2 понесены расходы за подготовку досудебного экспертного заключения № Э-0279/25-ДЭА-К от 05.03.2025 в сумме 50 000 руб. (л.д.102). Суд признает указанные расходы необходимыми с целью установления наличия (отсутствия) недостатков строительных работ. Учитывая, что исковые требования удовлетворены, требования о взыскании расходов за производство досудебного исследования также подлежат удовлетворению, поскольку являются производными от основных. В силу ст. ГПК Российской Федерации к издержкам, связанным с рассмотрением дела относятся расходы на оплату услуг представителя, другие признанные судом необходимыми расходы. ФИО2 заявлено требование о взыскании расходов на оплату услуг представителя в размере 30 000 рублей, из которых: 10 000 рублей – за подготовку искового заявления; 10 000 рублей – за участие представителя в судебном заседании 03.06.2025, 10 000 рублей – за участие представителя в судебном заседании 03.07.2025. Суд считает доказанным факт несения истцом расходов на оплату услуг представителя, поскольку они подтверждаются: договором об оказании юридической помощи от 29.01.2025 (л.д.101); квитанцией к приходному кассовому ордеру № от ДД.ММ.ГГГГ на сумму 20 000 рублей (л.д.102), актом о приемке оказанных услуг от 03.06.2025 (л.д.103), квитанцией к приходному кассовому ордеру № от ДД.ММ.ГГГГ на сумму 10 000 рублей (л.д.116), актом о приемке оказанных услуг от 03.07.2025 (л.д.117). Представитель истца - адвокат Дудиков Е.А. принимал участие в судебных заседаниях 03.06.2025 и 03.07.2025, что подтверждается протоколами судебных заседаний. Суд считает необходимым уменьшить сумму, взыскиваемую в возмещение расходов по оплате услуг представителя за участие представителя в судебных заседаниях до 14 000 рублей; за составление искового заявления до 7 000 рублей, признавая эти расходы чрезмерными в силу конкретных обстоятельств дела, его категории, продолжительности рассмотрения и сложности. Также суд считает необходимым отметить, что постановление Совета Адвокатской палаты Воронежской области «О минимальных ставках вознаграждения за оказываемую юридическую помощь» носит рекомендательный характер для самих адвокатов, но не для суда, который должен руководствоваться положениями ст. 100 ГПК РФ с учетом разъяснений, данных в постановлении Пленума Верховного Суда Российской Федерации от 21.01.2016 № 1. В соответствии с изложенным, с ООО «СЗ «Воронежбытстрой» в пользу ФИО2 подлежат взысканию расходы на представителя в размере 21 000 рублей. В соответствии с п.3 ст. Закона РФ «О защите прав потребителей» и п.п.4 п.2 ст. 333.36 НК РФ истцы освобождены от уплаты государственной пошлины при подаче искового заявления. С ответчика в соответствии со ст. 103 ГПК РФ , подлежит взысканию в бюджет муниципального образования городской округ город Воронеж госпошлина в размере 9 117 руб. 31 коп., из них 6 117 руб. 31 коп. по имущественным требованиям (расчет: 4 000 + (170 577 руб.– 100 000 руб.) х 3%) и 3 000 руб. по требованию о компенсации морального вреда. Руководствуясь ст.ст. - 199 ГПК РФ , суд решил: исковые требования ФИО2 к обществу с ограниченной ответственностью «Специализированный застройщик «Воронежбытстрой» о соразмерном уменьшении покупной цены объекта недвижимости, взыскании расходов на проведение экспертизы и компенсации морального вреда – удовлетворить частично. Взыскать с общества с ограниченной ответственностью «Специализированный застройщик «Воронежбытстрой» (ИНН №) в пользу ФИО2 (ДД.ММ.ГГГГ года рождения, уроженки &lt;адрес&gt;, паспорт серии №) в счет соразмерного уменьшения цены договора долевого участия в строительстве № от ДД.ММ.ГГГГ денежную сумму в размере 170 577 руб., компенсацию морального вреда в размере 2 000 руб., расходы на досудебное исследование в размере 50 000 руб., расходы на представителя в размере 21 000 руб., а всего 243 577 (двести сорок три тысячи пятьсот семьдесят семь) рублей 00 коп. Взыскать с общества с ограниченной ответственностью «Специализированный застройщик «Воронежбытстрой» (ИНН №) в бюджет муниципального образования городской округ город Воронеж государственную пошлину в размере 9 117 рублей 31 копейку. Решение может быть обжаловано в апелляционном порядке в Воронежский областной суд через Советский районный суд г.Воронежа в течение одного месяца со дня принятия решения в окончательной форме. Судья Н.Д. Сабко В окончательной форме решение изготовлено 16.07.2025. Суд: Советский районный суд г. Воронежа (Воронежская область) (подробнее) Ответчики: ООО "СЗ "Воронежбытстрой" (подробнее) Судьи дела: Сабко Надежда Дмитриевна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