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633011.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633011.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&lt;...&gt; Назначение платежа: Перечисление средств в счет погашения задолженности по кредитному договору №, ФИО полностью, № решения (исполнительного листа). Решение может быть обжаловано в апелляционном порядке в судебную коллегию по гражданским делам Тамбовского областного суда в течение месяца, со дня принятия решения суда в окончательной форме, путём подачи апелляционной жалобы через Пичаевский районный суд. Решение в окончательной форме принято 07 июля 2025 года. Судья подпись О.А. Климова Суд: Пичаевский районный суд (Тамбовская область) (подробнее) Истцы: ПАО "Совкомбанк" (подробнее) Судьи дела: Климова Олеся Алексеевна (судья) (подробнее) Последние документы по делу: Решение от 6 июля 2025 г. по делу № 2-108/2025 Решение от 17 июня 2025 г. по делу № 2-108/2025 Решение от 1 июня 2025 г. по делу № 2-108/2025 Решение от 22 апреля 2025 г. по делу № 2-108/2025 Решение от 12 марта 2025 г. по делу № 2-108/2025 Решение от 10 марта 2025 г. по делу № 2-108/2025 Показать все документы по этому делу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