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09 января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Перечисленные работы связаны с действием посторонних лиц, время их проведения не определялось ввиду отсутствия методики по определению даты с проведением ремонтно-строительных работ. Стоимость вышеперечисленных работ по разборке стенки подтопка, монтажу бака для нагрева воды, заделки отверстия в кирпичной стенке подтопка после монтажа бака для нагрева воды, монтажу трубопроводов для подачи воды, монтажу накопительного бака с последующем его утеплением на апрель 2013 года, то есть на дату происшествия согласно установочной части постановления, составляет 8080 рублей 64 копейки. Функционирование печи без демонтированных емкостей возможно с соблюдением противопожарных норм. Противопожарными нормами занимаются специализированные службы МЧС. Демонтаж бака для нагрева воды и накопительного бака повлек конструктивные изменения печи, заложенные при её изготовлении. Стоимость восстановительных работ по разборке стенки подтопка, установки бака для нагрева воды и новой кладки стенки подтопка на апрель 2013 года, то есть на дату происшествия согласно установочной части постановления, составляет 3823,20 рублей (три тысячи восемьсот двадцать три рубля 20 копеек). Восстановить данную систему (бак для нагрева воды и накопительный бак) возможно. Стоимость работ составит 8080 рублей 64 копейки. Вышеизложенное заключение экспертизы подтверждает характер и степень повреждения имущества потерпевшего ФИО6 №1, соответствует требованиям уголовно-процессуального закона. Выводы, изложенные в заключении эксперта являются обоснованными и мотивированными. В связи с этим доводы потерпевшего ФИО6 №1, высказанные им при рассмотрении дела в суде апелляционной инстанции, о том, что стоимость причиненного ему материального ущерба в размере 8080 рублей 64 копейки, является заниженной, суд апелляционной инстанции, как и суд первой инстанции, признает несостоятельными. Выводы, содержащиеся в вышеизложенном заключении экспертизы № 3399-04-1 от 12.09.2016г. о том, что демонтаж бака для нагрева воды и накопительного бака повлек конструктивные изменения печи, заложенные при её изготовлении и функционирование печи без демонтированных емкостей возможно с соблюдением противопожарных норм, не противоречит показаниям специалиста ФИО5 о том, что в результате демонтирования из печи металлической коробки для нагрева воды и накопительного бака, печь осталась функциональна, но не безопасна, демонтаж коробки повлек конструктивные изменения в расположении печных колодцев и дымоходов для отвода газов и дыма. Эти выводы согласуются с заключением, содержащимся в акте проверки № 43 от 08 мая 2013г., исследованным в суде первой инстанции о том, что при проверке отопительной печи в ......., установлено, что печь не пригодна к эксплуатации. Учитывая вышеизложенные доказательства, суд апелляционной инстанции соглашается с выводами суда первой инстанции о том, что доводы подсудимой ФИО1 о том, что никакого ущерба печи в результате демонтажа емкостей причинено не было, являются несостоятельными. Судом первой инстанции исследовались, как решение Городецкого городского суда от *** (т.2 л.д. 16-20), так и апелляционное определение Нижегородского областного суда от *** (т.1 л.д.53-57), которым решение Городецкого городского суда Нижегородской области от *** было отменено. В апелляционном определении Нижегородского областного суда от 30.10.2012г. в части исковых требований ФИО6 №1 о разделе жилого дома содержится аналогичное решению Городецкого городского суда от *** решение о прекращении права общей долевой собственности ФИО6 №1 и ФИО1 на одноэтажный жилой дом общей площадью 43,70 кв.м., расположенный по адресу ......., ....... ........ Определено выделить в собственность ФИО6 №1 часть жилого дома площадью 6,9 кв.м, в которой находится печь. На ФИО6 №1 возложена организация утепления и устройства трубопровода отопления от существующей печи, возведение в пристрое глухой разделительной перегородки; на ФИО1 возложена обязанность устройства печи в выделенной ей части. В связи с вышеизложенным обстоятельством, доводы защитника адвоката Казаковой Т.Г. в суде апелляционной инстанции на то, что решение Городецкого городского суда ....... от ***, на которое имеется ссылка в приговоре, было отменено, являются верными, но по своей сути, данное обстоятельство не влияет на правильность выводов суда первой инстанции, изложенных в приговоре, поскольку в приговоре верно отражены условия, на которых судом был разделен жилой дом общей площадью 43,70 кв.м., расположенный по адресу ......., Николо-Погостинский сельсовет .......общее имущество между ФИО1 и ФИО6 №1 Утверждения ФИО1 в суде апелляционной инстанции о том, что при разделе жилого дома в натуре ФИО6 №1 в собственность передали только печь, как отопительный прибор, а ёмкости, о которых идёт речь, в разделе дома не участвовали, суд апелляционной инстанции признаёт несостоятельными, оценивает их как защитительные, поскольку данные утверждения полностью опровергаются показаниями специалиста ФИО5, и заключением экспертизы № № 3399-04-1 от 12.09.2016г. из содержания которых следует, что демонтированные емкости: бак для нагрева воды и накопительный бак входили в конструкцию действующей печи, демонтаж этих емкостей повлек конструктивные изменения печи, заложенные при её изготовлении. Доводы защитника адвоката Казаковой Т.Г. о том, что бак для нагрева воды был демонтирован из подтопка, а не из печи, что не учтено судом первой инстанции, по мнению суда апелляционной инстанции являются необоснованными, и не влияющими на правильность выводов суда первой инстанции, поскольку подтопок является частью печи. Судом первой инстанции была исследована справка о доходах ФИО6 №1 от 30.04.2013г., согласно которой среднемесячный доход ФИО6 №1 в 2013 году составил 7000 рублей и судом первой инстанции был сделан правильный вывод о том, что в результате противоправных действий ФИО1 ФИО6 №1 был причинен значительный ущерб. На основании вышеизложенных установленных обстоятельств, судом первой инстанции сделан обоснованный вывод о том, что ФИО1, зная о решении Городецкого городского суда от *** и об апелляционном определении судебной коллегии по гражданским делам Нижегородского областного суда от ***, согласно которым ФИО6 №1 была выделена часть жилого дома, площадью 6,9 кв.м. в которой находилась печь, действуя умышленно причинила значительный ущерб потерпевшему ФИО6 №1 в размере 8080,64 рублей, демонтировав бак для нагрева воды из печи, водонакопительный бак и присоединенные к нему водопроводные трубы в жилой части дома, принадлежащей ФИО6 №1 Между умышленными действиями ФИО1 и их последствиями в виде повреждения имущества, принадлежащего ФИО6 №1, имеется прямая причинно-следственная связь. Учитывая вышеизложенное, доводы осужденной ФИО1 об отсутствии представленных стороной обвинения доказательств наличия у нее умысла на повреждение имущества, являются необоснованными, доводы ФИО1 о том, что указанные емкости при разделе жилого дома не участвовали, являются несостоятельными, носящими защитительный характер. Нарушений норм уголовно - процессуального закона, влекущих отмену приговора, органами дознания и судом не допущено; требования ст. , , 15 УПК РФ соблюдены. Принципы равноправия сторон и состязательности при рассмотрении уголовного дела судом первой инстанции были соблюдены, в связи с чем доводы потерпевшего ФИО6 №1 об ограничении его прав судом первой инстанции, судом апелляционной инстанции признаются необоснованными. Приговор соответствует требованиям ст. 304, 307, 308 ПК РФ, при этом суд указал основания, по которым взял за основу одни и отверг другие доказательства. Наказание ФИО1 назначено в соответствии с требованиями ст. , , 60 УК РФ - с учётом характера и степени общественной опасности содеянного, данных о личности осуждённой. Обстоятельств, которые бы суд первой инстанции не учёл при назначении ФИО1 наказания, суд апелляционной инстанции не усматривает. Суд первой инстанции правильно указал на отсутствие оснований для применения положений ст. ст. , , 73 УК РФ , не находит таковых и суд апелляционной инстанции. Наказание в виде штрафа судом первой инстанции назначено с учетом положений ст. 46 УК РФ . Оснований для изменения приговора по вопросу назначения ФИО1 наказания суд апелляционной инстанции не усматривает, наказание является справедливым, и не является чрезмерно суровым. Учитывая характер и степень общественной опасности совершенного преступления осужденной, относящегося к категории небольшой степени тяжести, данные о личности ФИО1, которая ранее не судима, характеризуется положительно, суд апелляционной инстанции соглашается с выводами суда первой инстанции о необходимости применения к осужденной ФИО1 акта амнистии по Постановлению Государственной Думы Федерального Собрания Российской Федерации" *** "Об объявлении амнистии в связи с 70-летием Победы в Великой Отечественной войне 1941-1945 годов" и освобождении её от наказания на основании п. 9 вышеуказанного Постановления, как осужденной к наказанию в виде штрафа. Решение суда первой инстанции о снятии с ФИО1 судимости основано на положении п.12 вышеназванного Постановления. В соответствии с положениями ст. 131 УПК РФ и Постановлением Пленума Верховного суда РФ от 29.06.2010 года № 17 «О практике применения судами норм, регламентирующих участие потерпевшего в уголовном судопроизводстве» суд первой инстанции снизил размер судебных расходов, понесенных потерпевшим на оплату услуг представителя до 10 000 рублей. Суд апелляционной инстанции соглашается с выводами суда первой инстанции в части определения размера судебных расходов. Учитывая вышеизложенное, суд апелляционной инстанции не находит оснований для удовлетворения апелляционной жалобы осуждённой ФИО1, поскольку приговор в отношении ФИО1 является законным, обоснованным и справедливым. Руководствуясь ст.ст. 389.20 , 389.33 УПК РФ , суд апелляционной инстанции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