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Золотой браслет полновесный, р. 19, шк 207860763 7266, УИН 6432304062601720, стоимостью 84459,00 рублей,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Золотая цепь полновесная, р. 55, шк 7880015764953, УИН 6432401406761501, стоимостью 97610,00 рублей,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Серебряная цепь полновесная р. 55, шк 2078602681285, УИН 6432205639018355, стоимостью 8794,00 рублей. (т.3 л.д.10) Свидетель ЖЖ Н.Н. суду показала, что подсудимый является ее сожителем, охарактеризовала его с положительной стороны, как спокойного, доброго, стеснительного человека. Об обстоятельствах совершенного им преступления ей стало известно после его задержания от его родителей. Фугаревич очень раскаивается в содеянном. В настоящее время работает, они ведут совместное хозяйство. Согласно заключению комплексной психолого-психиатрической стационарной судебно-психиатрической экспертизы &lt;данные изъяты&gt;. (т.2 л.д.193-203) Приведенные выше доказательства получены в предусмотренном законом порядке, проверены в судебном заседании, при этом судом не установлено данных, которые ставили бы под сомнение их допустимость и достоверность. Все они являются относимыми к предъявленному подсудимому обвинению, не имеют между собой существенных противоречий, взаимно дополняют друг друга и конкретизируют последовательность действий подсудимого. Показания неявившихся в судебное заседание свидетелей СС В.Н., ФФ Н.И., ТТ В.И., ЮЮ А.С., ГГ С.В., ЖЖ А.В. оглашены на основании ч.1 ст. 281 УПК РФ по ходатайству государственного обвинителя с согласия стороны защиты. Оснований к оговору подсудимого кем-либо из допрошенных в ходе расследования уголовного дела лиц судом не установлено, стороной защиты таковых не указано. Перед допросом представитель потерпевшего и свидетели предупреждались как об уголовной ответственности за дачу заведомо ложных показаний, так и о том, что их показания могут быть в дальнейшем использованы в качестве доказательств по делу. Протоколы следственных действий оформлены с соблюдением требований УПК РФ, изложенные в них сведения согласуются как между собой, так и с показаниями допрошенных по делу лиц, соответствуют фактическим обстоятельствам, установленным в судебном заседании, стороной защиты не оспорены. Заключения судебных экспертиз даны компетентными лицами, имеющими специальные познания в области трасологии и психиатрии, на основе доказательств, добытых с соблюдением требований уголовно-процессуального закона, иные письменные доказательства также получены с соблюдением требований УПК РФ, изложенные в них сведения согласуются как между собой, так и с показаниями допрошенных по делу свидетелей. Все исследованные и приведенные выше доказательства соответствуют фактическим обстоятельствам, установленным в судебном заседании, с учетом этого суд кладет их в основу приговора. С учетом изложенного суд приходит к выводу об обоснованности предъявленного ФИО1 обвинения и квалифицирует его действия по ч.1 ст. 161 УК РФ , как грабеж, то есть открытое хищение чужого имущества. Обсуждая вопрос о возможности прекращения уголовного дела и назначении меры уголовно-правового характера в виде судебного штрафа, суд учитывает следующее. В соответствии со ст. 76.2 УК РФ лицо, впервые совершившее преступление небольшой или средней тяжести, может быть освобождено судом от уголовной ответственности с назначением судебного штрафа в случае, если оно возместило ущерб или иным образом загладило причиненный преступлением вред. Согласно ч. 1 ст. 25.1 УПК РФ суд по собственной инициативе или по результатам рассмотрения ходатайства, поданного следователем с согласия руководителя следственного органа либо дознавателем с согласия прокурора, в порядке, установленном Уголовно-процессуальным кодексом Российской Федерации, в случаях, предусмотренных ст. 76.2 УК РФ , вправе прекратить уголовное дело или уголовное преследование в отношении лица, подозреваемого или обвиняемого в совершении преступления небольшой или средней тяжести, если это лицо возместило ущерб или иным образом загладило причиненный преступлением вред, и назначить данному лицу меру уголовно-правового характера в виде судебного штрафа. В соответствии со ст. 254 УПК РФ суд прекращает уголовное преследование в судебном заседании в случаях, предусмотренных статьей 25.1 УПК РФ с учетом требований, установленных статьей 446.3 УПК РФ . В соответствии со ст. 446.3 УПК РФ , если в ходе судебного производства по уголовному делу будут установлены основания, предусмотренные статьей 25.1 УПК РФ , суд одновременно с прекращением уголовного дела или уголовного преследования разрешает вопрос о назначении меры уголовно-правового характера в виде судебного штрафа. В этих случаях суд выносит постановление или определение о прекращении уголовного дела или уголовного преследования и о назначении подсудимому меры уголовно-правового характера в виде судебного штрафа, в котором указывает размер судебного штрафа, порядок и срок его уплаты. На основании статьи 104.4 УК РФ судебный штраф есть денежное взыскание, назначаемое судом при освобождении лица от уголовной ответственности в случаях, предусмотренных статьей 76.2 УК РФ . На основании статьи 104.5 УК РФ размер судебного штрафа не может превышать половину максимального размера штрафа, предусмотренного соответствующей статьей Особенной части УК РФ. В случае, если штраф не предусмотрен соответствующей статьей Особенной части УК РФ, размер судебного штрафа не может быть более двухсот пятидесяти тысяч рублей. Размер судебного штрафа определяется судом с учетом тяжести совершенного преступления и имущественного положения лица, освобождаемого от уголовной ответственности, и его семьи, а также с учетом возможности получения указанным лицом заработной платы или иного дохода. В силу ч.3 ст. 15 УК РФ преступление, в совершении которого обвиняется подсудимый ФИО1, отнесено законом к категории средней тяжести. Как следует из материалов уголовного дела, подсудимый ФИО1 не судим, преступление средней тяжести совершил впервые, в ходе предварительного следствия активно способствовал раскрытию и расследованию преступления путем дачи изобличающих себя показаний, участия в следственных действиях, направленных на проверку и закрепление доказательств, добровольно указал на местонахождение похищенного имущества, тем самым способствовал его розыску и возврату потерпевшей стороне, тем самым фактически в полном объеме возместил ущерб, причиненный преступлением. Кроме того, подсудимый холост, но проживает в фактических семейных отношениях, имеет постоянное место работы, по нынешнему и предыдущему местам работы характеризуется положительно, совершенное им преступление не связано с применением физического насилия. На основании изложенного, суд приходит к выводу, что в судебном заседании установлено наличие признаков, перечисленных в ст. 76.2 УК РФ , что свидетельствует о наличии оснований, предусмотренных ст. 25.1 УПК РФ , для освобождения подсудимого от уголовной ответственности, прекращения в отношении него уголовного дела и уголовного преследования с назначением судебного штрафа. При изложенных обстоятельствах, возражения государственного обвинителя по прекращению уголовного дела не являются препятствием для его прекращения. Определяя размер судебного штрафа, порядок и срок его уплаты, суд принимает во внимание, что ФИО1 обвиняется в совершении преступления относящегося к категории средней тяжести, холост, но проживает в фактических семейных отношениях, иждивенцами не обременен, имеет постоянное место работы, по нынешнему и предыдущему местам работы характеризуется положительно, в связи с чем, суд считает необходимым установить судебный штраф в размере 20 000 (двадцати тысяч) рублей, который необходимо оплатить в двухмесячный срок со дня вступления настоящего постановления в законную силу. Судьба вещественных доказательств подлежит разрешению в соответствии с положениями ст. 81 УПК РФ . На основании изложенного и руководствуясь ст.ст. 25.1 , п. 4 ст. , 446.3 УПК РФ , ст. 76.2 УК РФ , суд постановил: ходатайство защитника Анисатовой И.Л. удовлетворить. Уголовное дело и уголовное преследование в отношении ФИО1 по обвинению в совершении преступления, предусмотренного ч. 1 ст. 161 УК РФ , прекратить по основаниям, предусмотренным ст. 76.2 УК РФ , ст. 25.1 УПК РФ , и назначить ему судебный штраф в размере 20 000 (двадцати тысяч) рублей. Судебный штраф оплатить в двухмесячный срок со дня вступления настоящего постановления в законную силу. &lt;данные изъяты&gt; Разъяснить ФИО1 требования ч. 2 ст. 104.4 УК РФ , согласно которым, в случае неуплаты судебного штрафа в установленный судом срок судебный штраф отменяется и лицо привлекается к уголовной ответственности по соответствующей статье Особенной части УК РФ, а также необходимость представить сведения об уплате судебного штрафа судебному приставу-исполнителю в течение 10 дней после истечения срока, установленного для уплаты судебного штрафа. До вступления постановления в законную силу меру пресечения в виде подписки о невыезде и надлежащем поведении оставить ФИО1 без изменения, после – меру пресечения отменить. По вступлении постановления в законную силу вещественные доказательства: &lt;данные изъяты&gt; &lt;данные изъяты&gt; &lt;данные изъяты&gt; Постановление может быть обжаловано в апелляционном порядке в Иркутский областной суд через Братский городской суд в течение 15 суток со дня его вынесения. В случае подачи апелляционной жалобы подсудимый ФИО1 вправе ходатайствовать о своем участии в рассмотрении уголовного дела судом апелляционной инстанции. Председательствующий судья Н.Е. Большакова Суд: Братский городской суд (Иркутская область) (подробнее) Судьи дела: Большакова Наталья Евгеньевна (судья) (подробнее) Последние документы по делу: Приговор от 26 ноября 2025 г. по делу № 1-295/2025 Постановление от 9 июля 2025 г. по делу № 1-295/2025 Приговор от 8 апреля 2025 г. по делу № 1-295/2025 Показать все документы по этому делу Судебная практика по: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