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о проверке законности производства обыска в жилище г. Москва 18 августа 2025 г. Люблинский районный суд г. Москвы в составе председательствующего судьи Ильина А.В., при секретаре Кульгиной А.Д., с участием помощника Люблинского межрайонного прокурора г. Москвы Дорофеева П.А., следователя СО ОМВД России по району Марьино города Москвы ФИО1, рассмотрел уведомление следователя СО Отдела МВД России по району Марьино г. Москвы ФИО1 по уголовному делу№ ... о производстве обыска в жилище,проверив представленные материалы, заслушав мнение следователя, УСТАНОВИЛ: В производстве СО ОМВД России по району Марьино г. Москвы находится уголовное дело № ..., возбужденное 16 августа 2025 года по признакам преступления, предусмотренного п. «г» ч. 4ст. 228.1 УК РФ в отношении ФИО2. 16 августа 2025 года в соответствии с ч. 5 ст. и ст. 182 УПК РФ следователем СО ОМВД России по району Марьино г. Москвы вынесено постановление о производстве обыска в жилище в случаях,не терпящих отлагательства по адресу: адрес. Проведение незамедлительного обыска по адресу: адрес было необходимо, в связи с тем, что по данному адресу могли находиться орудия, оборудование или иные средства совершения преступления, предметы, документы и ценности, а также предметы и вещи, запрещенные в гражданском обороте на территории РФ,а также в целях не допущения уничтожения следов преступления, а также других вещественных доказательств, а получить разрешение Люблинского районного суда о проведении обыска 16 августа 2025 года не представилось возможным ввиду нерабочего вечернего времени суток. На основании постановления о производстве обыска в жилище от16 августа 2025 года в период времени с 01 часов 00 минут по 01 час 45 минут 17 августа 2025 года в квартире по месту фактического проживания ФИО2 по адресу: адрес, ОУР ОП Марьинский ОМВД России по району Марьино г. Москвы ФИО3 был произведен обыск, о чем был составлен соответствующий протокол. Согласно данному протоколу в ходе производства обыска по указанному адресу ничего не обнаружено и не изъято. Суд считает, что у следователя были достаточные основания для производства обыска, который не терпел отлагательства, и при производстве обыска были соблюдены нормы УПК РФ. На основании изложенного, руководствуясь ст. , 182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