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18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Качество строительно-монтажных работ, выполненных в ..., расположенной по адресу: ..., указанных в заключении специалиста ... от 7 октября 2024 года условиям договора долевого участия соответствует, проектной документации не соответствует частично, действующим строительно-техническим нормам, СниП, СП, ГОСТ не соответствует частично.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Установленные в результате исследования недостатки являются результатом нарушения технологии выполнения работ при строительстве.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Все подтвержденные дефекты являются явными, значительными, устранимыми. Недостатки, исключающие возможность эксплуатации объекта по назначению, предусмотренному договором, отсутствуют.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 основании исследования по вопросу № 1 (в т.ч. исходя из анализа подтвержденных дефектов) эксперт не усматривает объективной необходимости в замене светопрозрачных конструкций и/или их частей в ...: критические и неустранимые дефекты отсутствуют.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Установленные в результате исследования недостатки – результат нарушения технологии выполнения работ при строительстве. В результате расчета сметная стоимость устранения выявленных недостатков составляет, с учетом стоимости материалов, 66334,72 руб. с НДС.</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 момент осмотра в квартире выполнен косметический ремонт квартиры – стены окрашены, на полу уложен ламинат, плитка, установлены межкомнатные двери. В результате осмотра установлено, что в ... после приема-передачи квартиры ремонтные работы проводились, работы по переустройству, перепланировке проводились. Признаки негативного влияния проведенных ремонтных работ на качество объекта не обнаружены.</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Исходя из анализа ведомости устранения недостатков, эксперт приходит к выводу, что потенциальные недостатки в ... отсутствуют. Из письменных пояснений эксперта ООО «Экспертиза и право» от 2 июня 2025 года следует: - ответчиком была предоставлена документация ... стадии «Р» от 03.2021. На отдельных листах имеются о внесенных изменениях 04.2021,07.2021, 09.2021, 03.2022. Признаки внесения значительных изменений (изменение конструктивного решения) в конструкцию светопрозрачных конструкций отсутствуют. - согласно приложению ... к договору .../GG участия в долевом строительстве от 16 апреля 2021 года установка межкомнатных дверей Застройщиком в ... Договором не предусмотрена. Застройщику следует устанавливать двери с зазором в случае их наличия в ДДУ. - конструкция остекления в ... являются навесными фасадными конструкциями с ячейками, превышающими по высоте расстояние от перекрытия до перекрытия квартиры, устанавливаемыми на относе от каркаса здания, и под действие любых ГОСТов, связанных с обязательным открыванием створок оконных блоков, не подпадают. Определением Советского районного суда ... от 9 июня 2025 года по делу назначена дополнительная экспертиза. Согласно заключению эксперта ... от 4 июля 2025 года ООО «Экспертиза и Право», стоимость материалов и работ, необходимых для устранения выявленных недостатков, указанных в заключение эксперта ООО «Экспертиза и Право» .../У-2025 от &lt; дата &gt;, в частности приточных клапанов с козырьком составляет 71194,72 руб. Необходимость внесения изменения в локальный сметный расчет в части установки оконных блоков и обшивки наружных стен экспертом не усматривается. Оценивая досудебное заключение специалиста ... от 7 октября 2024 года ООО «ПРОЕКТ», суд не может с ним согласиться, поскольку специалист не предупреждался судом об уголовной ответственности, ответчику не разъяснялись его права на участие в проведении экспертизы, представлении вопросов, отвода эксперту, при проведении экспертизы не была запрошена и изучена лицом, проводившим экспертизу, проектная документация на жилой дом. В силу статьи 86 ГПК РФ заключение эксперта должно содержать подробное описание проведённого исследования, сделанные в результате его выводы и ответы на поставленные судом вопросы. Из вышеназванных норм права следует, что заключение судебной экспертизы оценивается судом по его внутреннему убеждению, основанному на всестороннем, полном, объективном и непосредственном исследовании каждого отдельно взятого доказательства, собранного по делу, и их совокупности с характерными причинно-следственными связями между ними и их системными свойствами. Исходя из полноты, научной обоснованности и достоверности полученных выводов, судом принимается заключение судебной экспертизы ООО «Экспертиза и Право» в качестве надлежащего доказательства по делу. Судебная экспертиза проведена экспертом, обладающим квалификацией и необходимыми познаниями в исследуемой области, имеющим достаточный стаж работы и соответствующее образование. Оснований сомневаться в правильности заключения эксперта не имеется, заключение в достаточной степени мотивировано, подготовлено по результатам соответствующих исследований, проведённых экспертом, которому разъяснены права и обязанности, предусмотренные статьёй 85 ГПК РФ , и который в установленном порядке предупрежден об уголовной ответственности за дачу заведомо ложного заключения. При даче заключения приняты во внимание имеющиеся в материалах дела документы, проведённый экспертный анализ основан на специальной литературе, даны ответы на все поставленные судом вопросы, исследовательская часть экспертизы и выводы эксперта неясностей и разночтений не содержат. На основании пункта 6 статьи Закона «О защите прав потребителей»,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В соответствии с пунктом 1 статьи 19 того же Закона, потребитель вправе предъявить предусмотренные статьей 18 данного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 Между тем, в силу положений абз. 2 п. 6 ст. Закона о защите прав потребителей, ч. 7 ст. 7 ФЗ № 214-ФЗ «Об участии в долевом строительстве многоквартирных домов...», по недостаткам, проявившимся в течение гарантийного срока, бремя доказывания наличия обстоятельств, освобождающих застройщика от ответственности за их возникновение, лежит на застройщике. Ответчиком ООО Специализированный Застройщик «Небо Столицы» в нарушение требований ст. Гражданского процессуального кодекса Российской Федерации не представлено достоверных и достаточных доказательств, свидетельствующих о том, что выявленные недостатки возникли по вине истца. По смыслу положений ст. Гражданского процессуального кодекса Российской Федерации, экспертное заключение является одним из самых важных видов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статье 67 ГПК РФ установлено правило о том, что ни одно доказательство не имеет для суда заранее установленной силы, а в положениях части 3 статьи Гражданского процессуального кодекса Российской Федерации отмечено, что заключение эксперта для суда необязательно и оценивается наряду с другими доказательствами. Однако это не означает право суда самостоятельно разрешать вопросы, требующие специальных познаний в определенной области науки. На основании вышеизложенного, суд приходит к выводу о взыскании с ООО Специализированный Застройщик «Небо Столицы» в пользу истцов стоимости устранения выявленных недостатков в квартире в размере в размере 71194,72 руб., из которой в пользу ФИО1 35597,36 руб., в пользу ФИО2 35597,36 руб., согласно заключению проведенной по делу судебной экспертизы. Кроме того, согласно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Истцами также заявлены к взысканию расходы по уплате услуг эксперта в размере 40000 руб., почтовые расходы в размере 900 руб., расходы на оплату услуг представителя в размере 30000 руб. Согласно абзацу 8 статьи 94 ГПК РФ к издержкам, связанным с рассмотрением дела, относятся связанные с рассмотрением дела почтовые расходы, понесенные сторонами. Вместе с тем, копии документов, подтверждающих несение указанных расходов к материалам дела не приложены, в связи с чем, указанные расходы подлежат оставлению без рассмотрению, вместе с тем, истцы не лишены возможности взыскания указанных расходов в порядке исполнения решения. Далее. В соответствии со ст. Закона РФ от 07.02.1992 г. № 2300-1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Согласно ч. 2 ст. 10 Федерального закона № 214-ФЗ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Компенсация морального вреда осуществляется независимо от возмещения имущественного вреда и понесенных потребителем убытков. В соответствии с разъяснениями, изложенными в пункте 45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Согласно пункту 2 статьи 1101 Гражданского кодекса Российской Федерации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Учитывая обстоятельства дела, соразмерность денежных требований, степень вины ответчика, требований разумности и справедливости суд находит возможным взыскать с ООО Специализированный Застройщик «Небо Столицы» в пользу ФИО1 и ФИО2 в счет компенсации морального вреда сумму в размере 5 000 руб. каждому. Далее.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настоящим Федеральным законом и договором неустойки (штрафы, пени), проценты и возместить в полном объеме причиненные убытки сверх таких неустоек (штрафов, пеней), процентов. 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настоящим Федеральным законом и договором (ст. 10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Кроме того, в силу ч. 3 ст. 10 Федерального закона № 214-ФЗ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 В соответствии со ст. 2 Федерального закона от 08.08.2024 № 266-ФЗ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от 08.08.2024 № 266-ФЗ) при определении размера неустоек (штрафов, пеней), подлежащих начислению за период со дня вступления в силу Закона от 08.08.2024 № 266-ФЗ за неисполнение или ненадлежащее исполнение обязательств (в том числе за нарушения сроков исполнения обязательств) по договорам участия в долевом строительстве, заключенным до дня вступления в силу Закона от 08.08.2024 № 266-ФЗ, применяются положения ч. 9 ст. 4, ч. 8 ст. 7 и ст. 10 Закона № 214-ФЗ (в редакции Закона от 08.08.2024 № 266-ФЗ). Вместе с тем, постановлением Правительства РФ от 18 марта 2024 года № 326 «Об установлении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предусмотрены следующие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в период начисления неустойки (пени) по договорам участия в долевом строительстве, предусмотренной частью 6 статьи 5 и частью 2 статьи 6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включается период, исчисляемый со дня вступления в силу настоящего постановления до 31 декабря 2024 года включительно; при определении размера убытков, предусмотренных статьей 10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учитываются убытки, причиненные в период со дня вступления в силу настоящего постановления до 31 декабря 2024 г. включительно; проценты, подлежащие уплате участнику долевого строительства в соответствии с частями 2 и 6 статьи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период со дня вступления в силу настоящего постановления до 31 декабря 2024 г. включительно, не начисляются; неустойка (штраф, пени), иные финансовые санкции, подлежащие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уплате гражданину - участнику долевого строительства за неисполнение или ненадлежащее исполнение обязательств по договорам участия в долевом строительстве, заключенным исключительно для личных, семейных, домашних и иных нужд, не связанных с осуществлением предпринимательской деятельности, не начисляются за период со дня вступления в силу настоящего постановления до 31 декабря 2024 г. включительно. В отношении применения неустойки (штрафа, пени), процентов, возмещения убытков и иных финансовых санкций к застройщику в части их уплаты, предусмотренных настоящим пунктом, требования о которых были предъявлены к исполнению застройщику до дня вступления в силу настоящего постановления, предоставляется отсрочка до 31 декабря 2024 г. включительно. Указанные требования, содержащиеся в исполнительном документе, предъявленном к исполнению со дня вступления в силу настоящего постановления, в период отсрочки не исполняются банками или иными кредитными организациями, осуществляющими обслуживание счетов застройщика. В период с 1 июля 2023 года до 31 декабря 2024 года включительно размер процентов, неустойки (штрафа, пени), иных финансовых санкций по договорам участия в долевом строительстве, предусмотренных частью 6 статьи 5, частью 2 статьи 6, частями 2 и 6 статьи 9, а также подлежащих уплате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которых не применяются особенности, предусмотренные пунктом 1 настоящего постановления, исчисляется исходя из текущей ключевой ставки Центрального банка Российской Федерации, действующей на день исполнения обязательств, но не выше ключевой ставки Центрального банка Российской Федерации, действовавшей по состоянию на 1 июля 2023 года. Указанные особенности (установленные пунктами 1 и 2 настоящего постановления) применяются в том числе к правоотношениям, возникшим из договоров участия в долевом строительстве, заключенных до дня вступления в силу настоящего постановления. Претензия направлена истцом в адрес ответчика 23 октября 2024 года, т.е. в период моратория, установленного с 1 июля 2023 года до 31 декабря 2024 года. Поскольку истцом заявлены исковые требования в период, исчисляемый после дня вступления в силу постановления Правительства РФ от 18 марта 2024 года ..., то требования о взыскании штрафа не подлежат удовлетворению. В соответствии с ч. 1 ст. 103 ГПК РФ государственная пошлина, от уплаты которой истец освобожден, взыскивается с ответчика, не освобожденного от уплаты судебных расходов в федеральный бюджет пропорционально удовлетворенной части исковых требований. Из п. 4 ч. 2 ст. 333.36 НК РФ следует, что от уплаты государственной пошлины по делам, рассматриваемым в судах общей юрисдикции, с учетом положений п. 3 настоящей статьи освобождаются истцы – по искам, связанным с нарушением прав потребителей. С учетом изложенного, с ответчика подлежит взысканию в доход местного бюджета государственная пошлина в размере 7 000 руб., от уплаты которой был освобожден истец при подаче иска. Определением Советского районного суда г. Уфы Республики Башкортостан от 6 марта 2025 года назначена судебная товароведческая экспертиза, производство которой поручено ООО «Экспертиза и Право», возложены расходы по оплате экспертизы на ответчика ООО Специализированный Застройщик «Небо Столицы». ООО Специализированный Застройщик «Небо Столицы» в материалы дела представлено платежное поручение ... от &lt; дата &gt; о перечислении на депозит Управления Судебного департамента в ... в счет оплаты судебной экспертизы по делу № 2-1070/2025 в размере 30 000 руб. В суд поступило заключение эксперта ООО «Центр независимой экспертизы» .../... от &lt; дата &gt;, а также ходатайство о возмещении расходов на производство экспертизы в размере 30000 руб. Согласно абзацу второму ст. Гражданского процессуального кодекса Российской Федерации к издержкам, связанным с рассмотрением дела, относятся суммы, подлежащие выплате свидетелям, экспертам, специалистам и переводчикам. В соответствии с ч. 3 ст. Гражданского процессуального кодекса Российской Федерации эксперты, специалисты получают вознаграждение за выполненную ими по поручению суда работу, если эта работа не входит в круг их служебных обязанностей в качестве работников государственного учреждения. Размер вознаграждения определяется судом по согласованию со сторонами и по соглашению с экспертами, специалистами. На основании ч. 1 ст. Гражданского процессуального кодекса Российской Федерации денежные суммы, подлежащие выплате свидетелям, экспертам и специалистам, или другие связанные с рассмотрением дела расходы, признанные судом необходимыми, предварительно вносятся на счет, открытый в порядке, установленном бюджетным законодательством Российской Федерации, соответственно Верховному Суду Российской Федерации, кассационному суду общей юрисдикции, апелляционному суду общей юрисдикции, верховному суду республики, краевому, областному суду, суду города федерального значения, суду автономной области, суду автономного округа, окружному (флотскому) военному суду, управлению Судебного департамента в субъекте Российской Федерации, а также органу, осуществляющему организационное обеспечение деятельности мировых судей, стороной, заявившей соответствующую просьбу. В случае, если указанная просьба заявлена обеими сторонами, требуемые суммы вносятся сторонами в равных частях. В связи с исполнением ООО «Экспертиза и право» обязанностей, возложенных определением суда от 6 марта 2025 года о назначении судебной экспертизы, денежные средства, находящиеся на депозитном счете Управления Судебного департамента в Республике Башкортостан по делу № 2-1070/2025 (2-7105/2024) подлежат перечислению на расчетный счет экспертной организации в размере 30000 руб. Руководствуясь ст. ст. , - 198 ГПК РФ , суд Р Е Ш И Л: исковые требования ФИО1, ФИО2 к обществу с ограниченной ответственностью Специализированный Застройщик «Небо Столицы» о защите прав потребителя, взыскании денежных средств, штрафа, компенсации морального вреда, убытков, удовлетворить частично. Взыскать с общества с ограниченной ответственностью Специализированный Застройщик «Небо Столицы» (ОГРН &lt;***&gt;, ИНН &lt;***&gt;) в пользу ФИО1 (&lt; дата &gt; года рождения, паспорт гражданина Российской Федерации ..., выдан &lt; дата &gt; ... по ... в ..., код подразделения ...): - стоимость устранения недостатков в размере 35597,36 руб.; - компенсацию морального вреда в размере 5 000 руб. Взыскать с общества с ограниченной ответственностью Специализированный Застройщик «Небо Столицы» (ОГРН &lt;***&gt;, ИНН &lt;***&gt;) в пользу ФИО2 (&lt; дата &gt; года рождения, паспорт гражданина Российской Федерации ..., выдан &lt; дата &gt; года ..., код подразделения ...): - стоимость устранения недостатков в размере 35597,36 руб.; - компенсацию морального вреда в размере 5 000 руб. В удовлетворении исковых требований ФИО1, ФИО2 к обществу с ограниченной ответственностью Специализированный Застройщик «Небо Столицы» в остальной части отказать. Взыскать с общества с ограниченной ответственностью Специализированный Застройщик «Небо Столицы» (ОГРН &lt;***&gt;, ИНН &lt;***&gt;) в пользу местного бюджета государственную пошлину в размере 7 000 рублей. Перечислить на расчетный счет общества с ограниченной ответственностью «Экспертиза и право» денежные средства в размере 30 000 (тридцати тысяч) рублей, находящиеся на депозитном счете Управления Судебного департамента в Республике Башкортостан в счет оплаты судебной экспертизы по делу № 2-1070/2025 (2-7105/2024) по следующим реквизитам: получатель: общества с ограниченной ответственностью «ЭКСПЕРТИЗА И ПРАВО» ..., назначение платежа: за судебную экспертизу по гражданскому делу № № 2-1070/2025 (2-7105/2024). Решение может быть обжаловано в судебную коллегию по гражданским делам Верховного Суда Республики Башкортостан через Советский районный суд г. Уфы Республики Башкортостан в течение месяца со дня принятия решения судом в окончательной форме. Председательствующий Т.М.Сулейманов Мотивированное решение изготовлено 1 сентября 2025 года. Подлинник решения подшит в гражданское дело № 2-1070/2025 Советского районного суда г. Уфы РБ Суд: Советский районный суд г. Уфы (Республика Башкортостан) (подробнее) Ответчики: Общество с ограниченной ответственностью Специализированный застройщик "Небо Столицы" (подробнее) Судьи дела: Сулейманов Т.М. (судья) (подробнее) Последние документы по делу: Решение от 21 декабря 2025 г. по делу № 2-1070/2025 Решение от 17 ноября 2025 г. по делу № 2-1070/2025 Решение от 9 ноября 2025 г. по делу № 2-1070/2025 Решение от 30 октября 2025 г. по делу № 2-1070/2025 Решение от 26 августа 2025 г. по делу № 2-1070/2025 Решение от 31 августа 2025 г. по делу № 2-1070/2025 Решение от 24 февраля 2025 г. по делу № 2-1070/2025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