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Жилая комната 1: - применение глухой (неоткрывающейся) створки в оконном блоке шириной более 400 мм. Согласно п.п. 2 п. 5 ст. 30 «Требования безопасности для пользователей зданиями и сооружениями» Федерального закона от 30.12.2009 г. № 384-ФЗ «Технический регламент о безопасности зданий и сооружений» в проектной документации зданий и сооружений должны быть предусмотрены, в том числе конструкция окон, обеспечивающая их безопасную эксплуатацию, в том числе мытье и очистку наружных поверхностей. Согласно п. 5.1.6 ГОСТ 23166-99 (введен 01.01.2001) применение неоткрывающихся створок в оконных блоках помещений жилых зданий выше первого этажа не допускается, кроме створок с размерами, не превышающими 400х800 мм, а также в изделиях, выходящих на балконы (лоджии) при наличии в таких конструкциях устройств для проветривания помещений - просвет между двухметровой рейкой и поверхностью стены более 4 мм. Нарушение СП 71.13330.2017 «Изоляционные и отделочные материалы». - отслоения и зазоры в полотнищах обоев. Нарушение СП 71.13330.2017 «Изоляционные и отделочные материалы». - пол: отклонение от плоскости, превышающее 2 мм, задиры линолеума. Нарушение требований таблицы 8.15 СП 71.13330.2017 Изоляционные и отделочные покрытия. Актуализированная редакция СНиП 3.04.01-87.</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Лоджия. - применение глухих (неоткрывающихся) створок шириной более 400 мм. Нарушение п. 5.3.2.2 ГОСТ Р 56926-2016 «Конструкции оконные и балконные различного функционального назначения для жилых зданий. Общие технические условия». - не загерметизированы щели и не плотности. Нарушение п. 4.2.10, п. 4.4.4 ГОСТ 21519-2003 «Блоки оконные из алюминиевых сплавов. Технические условия».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Кухня, коридор. - пол: отклонение от плоскости, превышающее 2 мм, задиры линолеума. Нарушение требований таблицы 8.15 СП 71.13330.2017 Изоляционные и отделочные покрытия. Актуализированная редакция СНиП 3.04.01-87.</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Санузел. - плитка пола уложена криво, не выдержана ширина швов. Нарушение требований табл. 7.6 СП 71.13330.2017 Изоляционные и отделочные покрытия. Актуализированная редакция СНиП 3.04.01-87. Стоимость работ и материалов по устранению недостатки в выполненных застройщиком общестроительных и отделочных работах в квартире №(№), расположенной по адресу: &lt;адрес&gt;, &lt;адрес&gt;, составит 272 700,00 рублей. Суд оценивает калькуляцию с точки зрения соблюдения процессуальных прав лиц, участвующих в деле, полноты, обоснованности и достоверности в сопоставлении с другими доказательствами по делу. В рамках рассмотрения настоящего дела юридически значимым обстоятельством является отнесение требований, упомянутых в калькуляции стандартов и сводов правил, нарушенных ответчиком, к тем требованиям, которые обычно предъявляются к качеству соответствующих работ при строительстве квартиры. Исходя из положений п. 3.23 «СП 48.13330.2019. Свод правил. Организация строительства. СНиП 12-01-2004», утвержденных Приказом Минстроя России от 24.12.2019 № 861/пр, к участникам строительства относятся застройщик, технический заказчик, генеральная подрядная организация, подрядные организации, эксплуатирующие организации, органы государственного строительного надзора, проектные организации и т.д.). Согласно п. 4.2. СП 48.13330.2019, действия участников строительства, работы, выполняемые в процессе строительства, реконструкции, капитального ремонта, сноса, их результаты должны обеспечивать соответствие завершенных строительством объектов утвержденной проектной документации, ограничениям и требованиям, установленным разрешенным использованием земельного участка (градостроительного плана земельного участка), требованиям технических регламентов и при этом обеспечивать безопасность для третьих лиц и окружающей среды, выполнение требований безопасности труда, сохранности объектов культурного наследия. На основании пункта 1 статьи Закона Российской Федерации от 7 февраля 1992 г. № 2300-1 «О защите прав потребителей»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Исходя из буквального толкования пункта 9.1 договора, качество квартиры, передаваемой истцу, должно соответствовать проектной документации, которая, в свою очередь, не должна противоречить требованиям документов в области стандартизации. При этом условиями договора не предусмотрено, что при выполнении застройщиком работ допускаются строительные дефекты или иные отступления от условий договора, наличие которых ответчиком не опровергнуто. В соответствии с пунктом 12 части 1 статьи 2 Федерального закона от 29 июня 2015 г. № 162-ФЗ «О стандартизации в Российской Федерации» (далее по тексту – Федеральный закон № 162-ФЗ) стандарт организации - документ по стандартизации, утвержденный юридическим лицом, в том числе государственной корпорацией, саморегулируемой организацией, а также индивидуальным предпринимателем для совершенствования производства и обеспечения качества продукции, выполнения работ, оказания услуг. В соответствии со статьей 21 Федерального закона № 162-ФЗ стандарты организаций разрабатываются организациями самостоятельно исходя из необходимости их применения для обеспечения целей, указанных в статье 3 настоящего Федерального закона (ч.1). Стандарты организаций и технические условия разрабатываются с учетом соответствующих документов национальной системы стандартизации (ч.2). Технические условия разрабатываются изготовителем и (или) исполнителем и применяются в соответствии с условиями, установленными в договорах (контрактах) (ч.3). Порядок разработки, утверждения, учета, изменения, отмены и применения стандартов организаций и технических условий устанавливается организациями самостоятельно с учетом применимых принципов, предусмотренных статьей 4 настоящего Федерального закона (ч.4). Проект стандарта организации, а также проект технических условий перед их утверждением может представляться в соответствующий технический комитет по стандартизации или проектный технический комитет по стандартизации для проведения экспертизы, по результатам которой технический комитет по стандартизации или проектный технический комитет по стандартизации готовит соответствующее заключение (ч.5). Одними из целей и принципов стандартизации является повышение качества продукции, выполнения работ, оказания услуг и повышение конкурентоспособности продукции российского производства (пункт 6 части 1 статьи 3 Федерального закона № 162-ФЗ), добровольность применения документов по стандартизации, соответствие документов по стандартизации действующим на территории Российской Федерации техническим регламентам, непротиворечивость национальных стандартов друг другу (пункты 1, 8, 9 статьи 4 Федерального закона № 162-ФЗ). Таким образом, судом установлено, что требования, упомянутые в калькуляции стандартов и сводов правил, нарушенных ответчиком, являются теми требованиями, которые обычно предъявляются к качеству соответствующих работ при строительстве квартиры. Из калькуляции судом установлено, что перечисленные в нем недостатки жилого помещения, возникли по вине застройщика и привели к ухудшению качества принадлежащего истцу жилого помещения. В соответствии со ст. , 56 ГПК РФ , гражданский процесс носит состязательный характер, и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Как разъяснил Пленум Верховного Суда РФ в пункте 28 Постановления «О рассмотрении судами гражданских дел по спорам о защите прав потребителей» № 17 от 28.06.2012, при разрешении требований потребителей необходимо учитывать, что бремя доказывания обстоятельств, освобождающих от ответственности за неисполнение либо ненадлежащее исполнение обязательства, в том числе и за причинение вреда, лежит на продавце (изготовителе, исполнителе, уполномоченной организации или уполномоченном индивидуальном предпринимателе, импортере) (пункт 4 статьи , пункт 5 статьи , пункт 5 статьи 23.1 , пункт 6 статьи Закона о защите прав потребителей, статья 1098 ГК РФ ). На основании ст. 79 ГПК РФ при возникновении в процессе рассмотрения дела вопросов, требующих специальных познаний, суд назначает экспертизу. Согласно положениям статьей , , Гражданского процессуального кодекса Российской Федерации суд определяет, какие обстоятельства имеют значение для дела, какой стороне их надлежит доказывать, принимает только те доказательства, которые имеют значение для рассмотрения и разрешения дела,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никакие доказательства не имеют для суда заранее установленной силы. Ответчиком в ходе рассмотрения дела не представлено каких-либо надлежащих доказательств, опровергающих наличие указанных выше недостатков спорного жилого помещения. Поскольку ответчик не оспорил наличие недостатков в квартире истца, отраженных в калькуляции стоимости отделочных работ в квартире по адресу: &lt;адрес&gt;, в соответствии с ч.7, ст.7 Закона №214-ФЗ не предоставил доказательств, что недостатки (дефекты) объекта долевого строительства произошли вследствие нормального износа такого объекта долевого строительства,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о назначении судебной строительно-технической экспертизы не ходатайствовал, суд принимает в качестве надлежащего доказательства определения недостатков (дефектов) объекта долевого строительства, представленную истцом калькуляцию стоимости отделочных работ в квартире по адресу: &lt;адрес&gt;, составленную ИПТаргонской В.В. ОГРНИП &lt;***&gt;. При этом, определяя сумму к взысканию, суд исходит из следующего. Положениями ст. 10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 учетом изменений от 26.12.2024, установлено, что общая сумма, подлежащая взысканию не может превышать 3% от цены договора. Таким образом, часть 4 статьи 10 Федерального закона от 30 декабря 2004 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Федеральный закон N 214-ФЗ) ограничивает размер денежных сумм, взыскиваемых с застройщика судом по требованию участника долевого строительства по указанным в ней видам требований тремя процентами от цены договора, если таким договором не предусмотрена уплата денежных средств в большем размере. Согласно части 2 статьи 6 Федерального закона от 26 декабря 2024 г. N 482-ФЗ "О внесении изменений в отдельные законодательные акты Российской Федерации", (далее - Федеральный закон N 482-ФЗ) данная норма вступила в силу с 1 января 2025 г. Как следует из части 5 статьи 6 Федерального закона N 482-ФЗ, соответствующие положения применяются к правоотношениям, возникшим из договоров участия в долевом строительстве, заключенных до дня вступления в силу закона, и применяются в части прав и обязанностей, которые возникнут после 1 января 2025 г. Согласно подпункту 3 пункта 1 статьи Гражданского кодекса Российской Федерации гражданские права и обязанности могут возникать из устанавливающего их судебного решения. Таким образом, именно решение суда о взыскании соответствующих денежных сумм влечет для сторон соответствующие права и корреспондирующие им обязанности. Следовательно, по общему правилу, положения части 4 статьи 10 Федерального закона N 214-ФЗ применяются к правоотношениям, возникшим из договоров участия в долевом строительстве, заключенных до и после дня вступления в силу Федерального закона N 482-ФЗ, при разрешении судами дел после 1 января 2025 г., так как в соответствующих случаях удовлетворения исков устанавливаемые судом права и обязанности будут возникать после указанной даты (с момента вступления решения суда в законную силу). Учитывая изложенное, имеются основания для применения части 4 статьи 10 Федерального закона от 30 декабря 2004 года N 214-ФЗ в редакции на момент вынесения решения судом. Претензия с требованием об устранении выявленных в течение гарантийного срока недостатков (дефектов) объекта долевого строительства истцами в адрес ответчика до обращения в суд, не направлялась. Исходя из положений п. 6 ст. 7 Закона РФ 214-ФЗ участник долевого строительства вправе предъявить иск в суд или предъявить застройщику в письменной форме требования в связи с ненадлежащим качеством объекта долевого строительства с указанием выявленных недостатков (дефектов) при условии, что такие недостатки (дефекты) выявлены в течение гарантийного срока. Застройщик обязан устранить выявленные недостатки (дефекты) в срок, согласованный застройщиком с участником долевого строительства.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долевого строительства имеет право предъявить иск в суд. В соответствии с разъяснениями, содержащимися в п.4 Постановления Пленума Верховного Суда РФ от 22.06.2021 N 18 "О некоторых вопросах досудебного урегулирования споров, рассматриваемых в порядке гражданского и арбитражного судопроизводства", направление заинтересованным лицом сообщения, имеющего информационный характер и (или) являющегося основанием для обращения в суд, не является досудебным порядком урегулирования спора. К таким сообщениям, в частности, относятся: требование участника долевого строительства об устранении выявленных в течение гарантийного срока недостатков (дефектов) объекта долевого строительства (часть 6 статьи 7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Таким образом, обязательный досудебный порядок по данной категории спора, не предусмотрен. С настоящим иском истец обратился в суд 05.06.2025. Как указывалось ранее, стоимость объекта долевого строительства составила 3600 000,00 рублей. Таким образом, с учетом установленных по делу обстоятельств, подтверждения истцом наличия строительных недостатков, с ответчика в пользу истца подлежат взысканию расходы на устранение строительных недостатков в размере 108 000,00 рублей в качестве уменьшения цены договора участия в долевом строительстве объекта недвижимости №ЗП4-123 от 14.12.2022, что составляет 3% от цены договора. Частью 2 статьи 10 Закона о долевом строительстве моральный вред, причиненный гражданину - участнику долевого строительства, заключившему договор исключительно для личных, семейных, домашних и иных нужд, не связанных с осуществлением предпринимательской деятельности, вследствие нарушения застройщиком прав гражданина - участника долевого строительства, предусмотренных настоящим Федеральным законом и договором, подлежит компенсации застройщиком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гражданином - участником долевого строительства убытков. На основании п. 45 Постановления Пленума Верховного Суда Российской Федерации от 28.06.2012 года № 17 «О рассмотрении судами гражданских дел по спорам о защите прав потребителей»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Размер компенсации морального вреда определяется судом независимо от размера возмещения имущественного вреда, в связи с чем размер денежной компенсации, взыскиваемой в возмещение морального вреда, не может быть поставлен в зависимость от стоимости товара (работы, услуги) или суммы, подлежащей взысканию неустойки. Размер присуждаемой потребителю компенсации морального вреда в каждом конкретном случае должен определяться судом с учетом характера причиненных потребителю нравственных и физических страданий исходя из принципа разумности и справедливости. При рассмотрении настоящего гражданского дела судом был установлен факт нарушения ответчиком прав истца и, учитывая характер допущенных нарушений, отсутствие доказательств невозможности использования жилого помещения по назначению в связи с наличием определенных судом строительных недостатков, отсутствие возможности у ответчика урегулировать спор в досудебном порядке, суд приходит к выводу о том, что с ответчика в пользу истца следует взыскать компенсацию морального вреда, которую суд считает возможным определить в сумме 2000,00 рублей. В соответствии со ст.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В соответствии со ст.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Истец ФИО2 просит суд взыскать с ответчика ООО СЗ «ВыборСтрой Девять» расходы на оплату услуг представителя в сумме 45 000 рублей. В обоснование заявленных требований приложен договор об оказании юридической помощи, заключенный между ФИО2 и Адвокатами Дегтяревым С.П. и Дегтяревой Н.В., квитанции к приходным кассовым ордерам на сумму 45000 рублей. Материалами дела подтверждается, что представителем истца было подготовлено исковое заявление, правовая позиция по делу. Кроме того, интересы истца в судебном заседании суда первой инстанции 19.09.2025 представляла представитель – адвокат Дегтярева Н.В. Согласно ст. 48 ГПК РФ , граждане вправе вести свои дела в суде лично или через представителей. Личное участие в деле гражданина не лишает его права иметь по этому делу представителя. Дела организаций ведут в суде их органы, действующие в пределах полномочий, предоставленных им федеральным законом, иными правовыми актами или учредительными документами, либо представители. Одним из основных принципов гражданского законодательства являются недопустимость произвольного вмешательства кого-либо в частные дела, необходимость беспрепятственного осуществления гражданских прав, обеспечение восстановления нарушенных прав, их судебной защиты (п. 1 ст. 1 ГК РФ ). Граждане (физические лица) и юридические лица приобретают и осуществляют свои гражданские права по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 В п. 12 Постановления Пленума Верховного Суда РФ от 21.01.2016 года N 1 "О некоторых вопросах применения законодательства о возмещении издержек, связанных с рассмотрением дела" разъяснено, что расходы на оплату услуг представителя, понесенные лицом, в пользу которого принят судебный акт, взыскиваются судом с другого лица, участвующего в деле, в разумных пределах (ч. 1 ст. 100 ГПК РФ ).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(п.13 Постановление Пленума Верховного Суда РФ от 21.01.2016 N 1 "О некоторых вопросах применения законодательства о возмещении издержек, связанных с рассмотрением дела"). Согласно п. 11 названного Постановления Пленума Верховного Суда РФ, Разрешая вопрос о размере сумм, взыскиваемых в возмещение судебных издержек, суд не вправе уменьшать его произвольно, если другая сторона не заявляет возражения и не представляет доказательства чрезмерности взыскиваемых с нее расходов (часть 3 статьи 111 АПК РФ , часть 4 статьи 1 ГПК РФ , часть 4 статьи КАС РФ). Вместе с тем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(статьи , 35 ГПК РФ , статьи , 45 КАС РФ , статьи , 41 АПК РФ ) суд вправе уменьшить размер судебных издержек, в том числе расходов на оплату услуг представителя, если заявленная к взысканию сумма издержек, исходя из имеющихся в деле доказательств, носит явно неразумный (чрезмерный) характер. Обязанность суда взыскивать расходы на оплату услуг представителя,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 на реализацию требования ст. (ч. 3) Конституции Российской Федерации. Именно поэтому в ч. 1 ст. 100 ГПК РФ речь идет, по существу, об обязанности суда установить баланс между правами лиц, участвующих в деле. Таким образом, критерий разумности, используемый при определении суммы расходов на оплату услуг представителя, понесенных лицом, в пользу которого принят судебный акт, является оценочным. При этом оценке подлежит не цена работы (услуг), формируемая представителем, а именно стоимость работ (услуг) по представлению интересов заказчика в конкретном деле, их целесообразность и эффективность. Разумность пределов расходов подразумевает, что этот объем работ (услуг) с учетом сложности дела должен отвечать требованиям необходимости и достаточности. Поэтому такую оценку нельзя рассматривать как произвольную - она представляет собой баланс процессуальных прав участников спора и согласуется с материалами дела. Учитывая конкретные обстоятельства дела, характер и специфику спора, являющегося типовым, продолжительность рассмотрения дела, объем и качество выполненной представителем истца правовой работы, время, затраченное в связи с выполнением процессуальных действий, процессуальный результат рассмотрения дела, а также тех обстоятельств, что заявленные и понесенные истцом расходы на оплату услуг представителя не превышают минимальных размеров вознаграждения за конкретные виды юридической помощи, установленные постановлением совета адвокатской палаты Воронежской области от 11.12.2024 "О минимальных ставках вознаграждения за оказываемую юридическую помощь", суд считает возможным определить размер расходов на оплату услуг представителя по составлению искового заявления в сумме 12000,00 рублей (6000,00 рублей – подготовка искового заявления, 6000,00 рублей – участие представителя истца в судебном заседании 19.09.2025), полагая указанную сумму соответствующей как объему оказанной помощи, так и принципу разумности и справедливости. Помимо указанного, на основании ст.ст. , 103 ГПК РФ с ответчика в доход соответствующего бюджета подлежит взысканию определенная согласно ст. 333.19 . НК РФ государственная пошлина в сумме 7 240,00 рублей. Руководствуясь ст.ст. , , - 198 ГПК РФ , суд РЕШИЛ: Исковые требования ФИО2 к обществу с ограниченной ответственностью специализированный застройщик «ВыборСтрой Девять» об уменьшении цены договора участия в долевом строительстве объекта недвижимости на стоимость строительных недостатков квартиры, взыскании компенсации морального вреда удовлетворить. Взыскать с общества с ограниченной ответственностью специализированный застройщик «ВыборСтрой Девять» ОГРН &lt;***&gt;, ИНН &lt;***&gt;, в пользу ФИО2, (ДД.ММ.ГГГГ) года рождения, паспорт (№), расходы на устранение строительных недостатков в размере 108000,00 рублей в качестве уменьшения цены договора участия в долевом строительстве объекта недвижимости №ЗП4-123 от 14.12.2022, компенсацию морального вреда в размере 2000,00 рублей, расходы на оплату услуг представителя в размере 12000,00 рублей. Взыскать с общества с ограниченной ответственностью специализированный застройщик «ВыборСтрой Девять» ОГРН &lt;***&gt;, ИНН &lt;***&gt;, в доход бюджета городского округа город Воронеж государственную пошлину в размере 7 240,00 рублей. Решение может быть обжаловано в апелляционном порядке в Воронежский областной суд в течение месяца со дня его принятия в окончательной форме через Коминтерновский районный суд города Воронежа. Судья Н.А. Каширина Решение принято в окончательной форме 3 октября 2025 года Суд: Коминтерновский районный суд г. Воронежа (Воронежская область) (подробнее) Ответчики: ООО СЗ "ВыборСтрой Девять" (подробнее) Судьи дела: Каширина Наталья Александровна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