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Организованностью и иерархичностью. а) Наличием в организованной группе организационно-управленческой структуры (иерархии), разграничением функций, специализаций и обязанностей по выполнению конкретных действий при совершении преступлений, но в строгой согласованности между собой при взаимодействии, дисциплиной иерархического подчинения. б) Разработкой и применением специальных мер защиты от разоблачения, а также соблюдением мер конспирации. Руководитель и участники организованной группы заранее определяли для себя возможные препятствия при совершении преступных действий, прежде всего, в части, касающейся их разоблачения и задержания сотрудниками правоохранительных органов, а поэтому: - тщательно планировали преступления, предварительно подготавливали совершение преступлений, а именно: подготавливали необходимую документацию для фиктивного трудоустройства; вносили ложную информацию в документы для осуществления мошеннической схемы; осуществляли противодействие сотрудникам правоохранительных органов, осуществляющим выявление, раскрытие и расследование преступлений данной категории; использовали при выполнении преступных действий транспортные средства, аппараты сотовой связи; - проводили предварительный инструктаж участников организованной группы в выполнении своих преступных функций и обязанностей.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Единством цели создания и функционирования организованной группы. Организованная группа создана Соучастником №, которым были подысканы ее участники – Соучастник №, Соучастник № и ФИО1, которые вошли в нее исключительно в целях получения незаконного обогащения, путем совершения тяжких преступлений, с систематическим извлечением из этого денежной выгоды. В связи с чем, сознание и воля каждого члена организованной группы охватывали обстоятельства, относящиеся не только к собственному преступному деянию, но и к деяниям других членов организованной группы.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Устойчивостью и сплоченностью. Организованной преступной группе в составе Соучастника №, Соучастника №, Соучастника № и ФИО1 было присуще постоянство форм и методов преступной деятельности, связанной с хищением бюджетных денежных средств. Совершение преступлений было возможным исключительно из-за сплоченности руководителя организованной группы и ее участников, согласованности их действий. Достижение единой цели создания и функционирования организованной группы усиливало постоянство их связей между собой. Организованная группа имела постоянный состав, основанный на дружеских отношениях, возникших в результате продолжительного знакомства между руководителем и участниками, общности интересов и склонности к совершению преступлений, недопущением вовлечения посторонних лиц, что усиливало постоянство связей между ними и отличало их высокой степенью сплоченности при подготовке и совершении преступлений. При совершении преступлений, каждый из участников организованной группы, в соответствии с отведенной ему преступной ролью, выполнял действия, являющиеся необходимым условием достижения общего преступного результата – незаконного обогащения от хищения бюджетных денежных средств.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Специализацией преступной деятельности. Участниками организованной группы осуществлялось хищение только бюджетных денежных средств, выделяемых на выплату заработных плат за осуществление обязанностей пожарного в ФГБУ «10 ПЧ».</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Организованным распределением доходов, полученных от преступной деятельности. ДД.ММ.ГГГГ. преступная деятельность организатора и участников организованной преступной группы была пресечена сотрудниками правоохранительных органов. В период с ДД.ММ.ГГГГ. введенным в заблуждение уполномоченным должностным лицом ФГБУ «10 ПЧ», неосведомленным о недостоверности сведений и документов, предоставленных Соучастником №, производились выплаты на зарплатные счета Соучастника № - №, дата открытия ДД.ММ.ГГГГ., и ФИО1 - №, дата открытия ДД.ММ.ГГГГ. С ДД.ММ.ГГГГ. на счет №, принадлежащий Соучастнику №, поступила денежная сумма в размере 1 428 209 рублей 99 копеек, из которых 1 188 209 рублей Соучастник № передал в виде наличных и безналичных денежных средств Соучастнику №. С ДД.ММ.ГГГГ. на счет №, принадлежащий ФИО1, поступила денежная сумма в размере 621 617 рублей 94 копеек, из которых 511 617 рублей ФИО1 передал Соучастнику № в виде наличных и безналичных денежных средств. За промежуток времени с ДД.ММ.ГГГГ., более точные дата и время следствием не установлены, действиями организованной группы в составе Соучастника №, Соучастника №, Соучастника № и ФИО1 совершено хищение бюджетных денежных средств, принадлежащих ФГБУ «10 ПЧ», на общую сумму в размере 2 049 827 рублей 93 копеек. Соучастник №, как организатор и руководитель организованной преступной группы, а также ее активные участники в лице Соучастника №, Соучастника №, ФИО1, распорядились указанной суммой по своему усмотрению. Соучастник № передавал вышеуказанные денежные средства Соучастнику № на территории р.&lt;адрес&gt; и р.&lt;адрес&gt;, более точные дата, время и место в ходе следствия не установлены. ФИО1 предавал вышеуказанные денежные средства Соучастнику № рядом с помещением здания &lt;адрес&gt;» по адресу: &lt;адрес&gt;, р.&lt;адрес&gt;А, более точные дата, время и место в ходе следствия не установлены. Таким образом, Соучастник №, Соучастник №, Соучастник №, ФИО1 в период с ДД.ММ.ГГГГ., более точные дата и время в ходе следствия не установлены, осуществляя свою преступную деятельность в составе организованной группы, действуя умышленно из корыстных побуждений, согласно описанной выше преступной схемы, в соответствие с разработанным планом и отведенной каждому преступной ролью, совершили хищение бюджетных денежных средств, выделенных на заработную плату сотрудников ФГБУ «10 ПЧ», на сумму 2 049 827 рублей 93 копейки, то есть в особо крупном размере, причинив тем самым ФГБУ «10 ПЧ» имущественный ущерб на указанную сумму, а полученными в результате преступной деятельности денежными средствами распорядились по своему усмотрению. В ходе судебного разбирательства судом установлено, что на предварительном следствии, после консультации с защитником ДД.ММ.ГГГГ., обвиняемый ФИО1 в письменном виде подал на имя прокурора ходатайство о заключении досудебного соглашения, подписанное им и защитником, в котором он обязался: сообщить о новых обстоятельствах совершенного преступления, оказывать содействие в раскрытии и расследовании преступления, розыске имущества, добытого в результате преступления, сообщить об обстоятельствах нового преступления, а именно дать подробные показания о совершении им, а также участниками преступной группы, в числе которых Соучастник №, Соучастник №, указанного преступления (т. 1 л.д. 183). ФИО1 условия досудебного соглашения выполнены в полном объеме, поскольку вследствие его сотрудничества со следствием изобличены Соучастник №, Соучастник №, Соучастник №; выявлено и раскрыто преступление, предусмотренное ч. 4 ст. 159 УК РФ , а также отдельные эпизоды совершения преступлений Соучастником №. ФИО1 в ходе предварительного следствия дал полные и правдивые показания об известных ему обстоятельствах совершенного совместно с Соучастником №, Соучастником №, Соучастником № преступления, выполнил обязательства, предусмотренные заключенным с ним досудебным соглашением (т. 1 л.д.172-175, 178-182, т.3 л.д.241-245), при проведении очной ставки (т. 1 л.д. 234-237). ДД.ММ.ГГГГ. старший следователь Новоспасского межрайонного следственного отдела следственного управления Следственного комитета РФ по &lt;адрес&gt; ФИО3, рассмотрев указанное ходатайство ФИО1, возбудил перед прокурором &lt;адрес&gt; ходатайство о заключении с подозреваемым ФИО1 досудебного соглашения о сотрудничестве (т. 1 л.д. 184-185). ДД.ММ.ГГГГ. указанные выше ходатайства ФИО1 и старшего следователя Новоспасского межрайонного следственного отдела следственного управления Следственного комитета РФ по &lt;адрес&gt; ФИО3 были удовлетворены прокурором &lt;адрес&gt; (т.1 л.д. 186-188). В тот же день, ДД.ММ.ГГГГ. прокурор Николаевского района Ульяновской области старший советник юстиции Абдульмянов Р.Ш., подозреваемый ФИО1, в присутствии защитника – адвоката Акимова А.Н., старшего следователя Новоспасского межрайонного следственного отдела следственного управления Следственного комитета Российской Федерации по &lt;адрес&gt; лейтенанта юстиции ФИО3 заключили соглашение о сотрудничестве, указав в нём, что подозреваемый ФИО1 обязуется в добровольном порядке оказывать содействие следствию в раскрытии и расследовании преступления, изобличении других соучастников преступления, в связи с чем берет на себя обязательство выполнить следующие действия: - сообщить о новых обстоятельствах совершенного преступления, оказывать содействие в раскрытии и расследовании преступления, розыске имущества, добытого в результате преступления, сообщить об обстоятельствах нового преступления, а именно дать подробные показания о совершении им, а также участниками преступной группы, в числе которых Соучастник №, Соучастник № указанного преступления (т. 1 л.д. 189-190). ДД.ММ.ГГГГ. в связи с заключением с обвиняемым ФИО1 досудебного соглашения о сотрудничестве из уголовного дела № уголовное дело в отношении ФИО1 выделено в отдельное производство, уголовному делу присвоен № - № (т. 1 л.д. 1-2). ДД.ММ.ГГГГ. прокурор Николаевского района, утвердивший обвинительное заключение по уголовному делу по обвинению ФИО1 в совершении преступления, предусмотренного ч.4 ст. 159 УК РФ , внес представление о применении особого порядка проведения судебного заседания и вынесении судебного решения в соответствии со ст. 316 УПК РФ и главой 40.1 УПК РФ, указав, что в ходе предварительного следствия, выполняя свои обязательства в соответствии с заключённым досудебным соглашением, ФИО1 в ходе допросов дал полные и правдивые показания об известных ему обстоятельствах совершенного совместно с Соучастником №, Соучастником №, Соучастником № преступления. Вследствие его сотрудничества со следствием изобличены Соучастник №, Соучастник №, Соучастник №, выявлено и раскрыто преступление, предусмотренное ч. 4 ст. 159 УК РФ , а также отдельные эпизоды совершения преступлений Соучастником № (т. 4 л.д. 129-130). ДД.ММ.ГГГГ. уголовное дело по обвинению ФИО1 с обвинительным заключением и представлением прокурора поступило в Николаевский районный суд Ульяновской области для рассмотрения. В судебном заседании государственный обвинитель подтвердил содействие подсудимого ФИО1 следствию, при этом пояснил, что в ходе предварительного следствия все условия досудебного соглашения о сотрудничестве обвиняемым ФИО1 были выполнены. В ходе неоднократных допросов ФИО1 дал полные и правдивые показания о своей преступной деятельности, сообщил подробные обстоятельства совершенного совместно с Соучастником №, Соучастником №, Соучастником № преступления, которые были неизвестны органу предварительного следствия. Признал вину в совершении преступления, предусмотренного ч. 4 ст. 159 УК РФ . В связи с чем, по его мнению, имеются все основания для рассмотрения уголовного дела в отношении ФИО1 без проведения судебного разбирательства в порядке главы 40.1 УПК РФ. После изложения государственным обвинителем предъявленного обвинения, подсудимый ФИО1 в судебном заседании пояснил, что обвинение ему понятно, он с ним полностью согласен. Ходатайство о заключении досудебного соглашения о сотрудничестве было заявлено им добровольно, после консультации с защитником наедине, само соглашение также заключено добровольно, с участием защитника, согласен на применение особого порядка проведения судебного заседания и вынесения судебного решения по уголовному делу; как при заключении соглашения, так и в настоящее время он осознавал и осознаёт характер и последствия постановления приговора без проведения судебного разбирательства, пределы его обжалования. В ходе судебного следствия подсудимый ФИО1 полностью подтвердил свои показания, данные на предварительном следствии (т. 1 л.д.172-175, 178-182, т.3 л.д.241-245), при проведении очной ставки (т. 1 л.д. 234-237), сообщил, какое содействие следствию им оказано и в чём именно оно выразилось, а также ответил на вопросы участников уголовного судопроизводства. Защитник подсудимого адвокат Акимов А.Н. подтвердил в судебном заседании, что досудебное соглашение о сотрудничестве с его подзащитным заключено добровольно, после консультации с ним и с его участием, что ФИО1 в полном объёме осознаёт характер и последствия постановления приговора без проведения судебного разбирательства, пределы его обжалования. Он, как защитник подсудимого, согласен на применение особого порядка проведения судебного заседания и вынесения судебного решения по уголовному делу. Представитель потерпевшего ФИО2 не возражала против рассмотрения дела в особом порядке судебного разбирательства. Представитель потерпевшего ФИО4 в судебном заседании участие не принимала, в личном заявлении, адресованном суду, просила рассмотреть уголовное дело в ее отсутствие, выразив и свое согласие на рассмотрение уголовного дела в особом порядке без проведения судебного разбирательства. Проверив обстоятельства, связанные с заключением и реализацией досудебного соглашения о сотрудничестве, суд убедился, что подсудимый ФИО1 добровольно и после консультации с защитником, с участием последнего, заключил досудебное соглашение о сотрудничестве, он осознавал и осознаёт в полной мере последствия такого соглашения, подтвердил их в суде, выполнил все условия, на которых заключено досудебное соглашение. Своими показаниями ФИО1 оказал содействие раскрытию и расследованию преступления. В ходе допросов на предварительном следствии после заключения досудебного соглашения, он дал показания о своей преступной деятельности и преступной деятельности Соучастника №, Соучастника №, Соучастника №, сообщив подробные обстоятельства, которые были неизвестны органу предварительного следствия. Признал вину в совершении преступления, предусмотренного ч. 4 ст. 159 УК РФ , и сообщил об обстоятельствах совершенного преступления, в том числе, способе его совершения, размере хищения, а также о распределении с Соучастником № похищенных денежных средств, возместил ущерб, причиненный преступлением. Таким образом, убедившись в добровольности заключённого подсудимым ФИО1 досудебного соглашения о сотрудничестве, исследовав характер и пределы содействия его следствию и его значение для раскрытия и расследования преступления, удостоверившись, что им соблюдены все условия и выполнены все обязательства, предусмотренные заключённым с ним досудебным соглашением о сотрудничестве, а также, что по делу соблюдены все процессуальные условия, предусмотренные ст. 317.1 – 317.6 УПК РФ , суд пришёл к выводу о возможности постановления приговора без проведения судебного разбирательства в соответствии со ст.316 и главой 40.1 УПК РФ. С учётом изложенного, суд квалифицирует действия подсудимого ФИО1 по ч. 4 ст. 159 УК РФ , как мошенничество, то есть хищение чужого имущества путем обмана и злоупотребления доверием, совершенное организованной группой, в особо крупном размере. Оснований сомневаться в психическом здоровье подсудимого, принимая во внимание исследованные материалы уголовного дела, в том числе справки (т.4 л.д. 35), согласно которым, он на учетах у нарколога и психиатра не состоит, не имеется, в связи с чем суд приходит к выводу о том, что ФИО1 совершил преступление в состоянии вменяемости и подлежит уголовной ответственности. При назначении наказания суд в соответствии со ст. ст. , и ч.3 ст. 60 УК РФ , учитывает характер и степень общественной опасности совершенного преступления, данные о личности подсудимого, в том числе наличие обстоятельств, смягчающие наказание, и отсутствие обстоятельств, отягчающих наказание, его отношение к содеянному и обстоятельства дела, влияние назначаемого наказания на исправление подсудимого и на условия жизни его семьи. Обстоятельствами, смягчающими наказание ФИО1, на основании п. «и» ч. 1 и ч. 2 ст. 61 УК РФ , суд признает явку с повинной, признание вины и раскаяние в содеянном, совершение преступления впервые, положительные характеристики на подсудимого, полное возмещение материального ущерба, наличие на иждивении несовершеннолетнего ребенка, занятие благотворительной деятельностью, состояние здоровья подсудимого, факт осуществления подсудимым трудовой деятельности, активное способствование раскрытию и расследованию преступления, изобличению и уголовному преследованию других соучастников преступления, что выразилось в предоставлении органу предварительного расследования ранее неизвестной информации по обстоятельствам совершенного преступления. Обстоятельств, отягчающих наказание подсудимого, не установлено, в связи с чем, учитывая заключение досудебного соглашения о сотрудничестве и наличие смягчающих вину обстоятельств, предусмотренных п. «и» ч.1 ст. 61 УК РФ , при назначении ФИО1 наказания, суд руководствуется положениями ч.2 ст. 62 УК РФ . Исключительных обстоятельств, существенно уменьшающих степень общественной опасности преступления, судом не установлено, в связи с чем, учитывая также цели и мотивы преступления, роль и конкретные действия ФИО1 во время совершения преступления, у суда отсутствуют основания для применения положений ст. 64 УК РФ , а также принимая во внимание все вышеназванные обстоятельства, суд не находит оснований для прекращения уголовного преследования и уголовного дела, то есть оснований для освобождения подсудимого от уголовной ответственности. На основании вышеизложенного, суд приходит к выводу, что для достижения целей наказания, изложенных в ст. 43 УК РФ , подсудимому за преступление, предусмотренное ч. 4 ст. 159 УК РФ , необходимо назначить наказание в лишения свободы, и такое наказание, по мнению суда, будет в полной мере соответствовать целям наказания, поспособствует исправлению осужденного и предупреждению совершения им новых преступлений. Кроме того, учитывая обстоятельства дела, а также личность подсудимого, его семейное и имущественное положение, суд приходит к выводу о необходимости назначить подсудимому дополнительное наказание в виде штрафа, предусмотренное санкцией ч.4 ст. 159 УК РФ , что соответствует целям наказания; полагая возможным, не назначать ему другое дополнительное наказание в виде ограничения свободы, предусмотренное санкцией статьи. С учётом совокупности указанных смягчающих обстоятельств и отсутствия отягчающих обстоятельств, суд полагает, что реальное отбытие подсудимым наказания в виде лишения свободы негативно отразиться на уровне жизни подсудимого и материальном положении его семьи и считает возможным назначить ФИО1 наказание с применением положений ст. 73 УК РФ , то есть условное осуждение. С учетом установленных обстоятельств совершенного преступления, степени общественной опасности преступления, способа его совершения, роли подсудимого в совершенном преступлении, личности подсудимого, несмотря на совокупность установленных по делу смягчающих обстоятельств и отсутствие отягчающих обстоятельств, суд не находит оснований для изменения категории преступления в порядке ч. 6 ст. 15 УК РФ . До вступления приговора в законную силу избранную ФИО1 меру пресечения в виде подписки о невыезде и надлежащем поведении, оставить прежней. Разрешая вопрос о вещественных доказательствах, суд исходит из того, что уголовное дело в отношении ФИО1 было выделено в отдельное производство в соответствии с п. 4 ч. 1 ст. 154 УПК РФ в связи с заключением с ним досудебного соглашения о сотрудничестве, в силу чего вещественные доказательства, перечисленные в справке к обвинительному заключению, являются доказательствами и по уголовному делу в отношении других обвиняемых, а поэтому решение вопроса по вещественным доказательствам следует оставить для разрешения в рамках указанного уголовного дела. В ходе рассмотрения дела представителем потерпевшего МЧС России – ФИО2 был заявлен гражданский иск. С учетом представленных уточнений, представитель потерпевшего МЧС России – ФИО2 просила взыскать с ФИО1 в пользу МЧС России материальный ущерб, причиненный преступлением в размере 588 209 руб. 99 коп. Заявленные исковые требования мотивировала тем, что незаконными действиями Соучастника №, Соучастника №, Соучастника № и ФИО1 причинен ущерб ФГБУ «10 ПЧ», учредителем которого, в соответствие с Уставом, является МЧС России. Вышеуказанными лицами в составе организованной группы причинен материальный ущерб на сумму 2 049 827 руб. 93 коп. Указанная сумма частично погашена: ФИО1 в размере 110 000 руб., Соучастником № в размере 600 000 руб., Соучастником № в размере 511 617 руб. 94 коп., Соучастником № в размере 240 000 руб. На момент рассмотрения уголовного дела размер материального ущерба составил 588 209 руб. 99 коп. Полагает, что в соответствие с разъяснениями, указанными в п. 25 постановления Пленума Верховного Суда РФ от 13.10.2020 N 23 «О практике рассмотрения судами гражданского иска по уголовному делу», указанный материальный ущерб подлежит взысканию с ФИО1 В судебном заседании на основании постановления суда МЧС России было признано гражданским истцом, а подсудимый ФИО1 – гражданским ответчиком. Представитель гражданского истца ФИО2 просила удовлетворить заявленные исковые требования. Гражданский ответчик – подсудимый ФИО1, его защитник-адвокат Акимов А.Н. – возражали против удовлетворения заявленных исковых требований, полагая, что ущерб, причиненный действиями ФИО1, им полностью возмещен путем оплаты указанной суммы в размере 110 000 руб. Просили иск оставить без рассмотрения. Разрешая гражданский иск с учетом представленных уточнений, выслушав заявленных в ходе судебного заседания, суд приходит к следующему. Согласно материалам уголовного дела, размер имущественного ущерба ФГБУ «10 ПЧ», причиненного преступлением, составил 2 049 827 руб. 93 коп. Согласно представленным платежным поручениям, указанная сумма была частично погашена: ФИО1 в размере 110 000 руб., Соучастником № в размере 600 000 руб., Соучастником № в размере 511 617 руб. 94 коп., Соучастником № в размере 240 000 руб. Из представленного представителем гражданского истца расчета, размер невозмещенного имущественного ущерба на момент рассмотрения данного уголовного дела составил 588 209 руб. 99 коп. Согласно п. 25 постановления Пленума Верховного Суда РФ от 13.10.2020 N 23 «О практике рассмотрения судами гражданского иска по уголовному делу», при определении в приговоре порядка взыскания судам следует иметь в виду, что имущественный вред, причиненный совместными действиями нескольких подсудимых, взыскивается с них солидарно, но по ходатайству потерпевшего и в его интересах суд вправе определить долевой порядок его взыскания (статья 1080 ГК РФ ). В случае удовлетворения гражданского иска, предъявленного к нескольким подсудимым, в резолютивной части приговора надлежит указать, какая сумма подлежит взысканию в солидарном порядке, а какая сумма с каждого из них - в долевом, в пользу кого из гражданских истцов осуществляется взыскание. Если имущественный вред причинен подсудимым совместно с другим лицом, в отношении которого дело было выделено в отдельное производство, либо это лицо освобождено от уголовной ответственности по нереабилитирующим основаниям, то суд возлагает обязанность по его возмещению в полном объеме на подсудимого. При вынесении в дальнейшем обвинительного приговора в отношении лица, дело о котором было выделено в отдельное производство, суд вправе возложить на него обязанность возместить вред солидарно с ранее осужденным лицом, в отношении которого был удовлетворен гражданский иск. Согласно Уставу, учредителем ФГБУ «10 ПЧ» является Российская Федерация. Полномочия учредителя учреждения осуществляет МЧС России (т.1 л.д. 64-74). Таким образом, с учетом вышеприведенных положений закона, суд не находит оснований для оставления гражданского иска без рассмотрения, при этом, суд приходит к выводу об удовлетворении исковых требований в полном объеме. Адвокат, оказывавший по назначению юридическую помощь подсудимой в ходе предварительного расследования, обращался с заявлением о выплате вознаграждения. Заявление было удовлетворено, указанные расходы были признаны процессуальными издержками по данному уголовному делу. В соответствии с п. 5 ч. 2 ст. 131 УПК РФ , суммы, выплачиваемые адвокату за оказание им юридической помощи в случае участия адвоката в уголовном судопроизводстве по назначению, относятся к процессуальным издержкам. Имеющиеся по делу процессуальные издержки в сумме 12 110 рублей, выплаченные адвокату Акимову А.Н. за осуществление защиты обвиняемого в ходе дознания по данному уголовному делу, в соответствии с частью 10 статьи 316 УПК РФ , взысканию с подсудимого ФИО1 не подлежат. На основании изложенного и руководствуясь ст.ст. 317.6 - 317.7 УПК РФ , суд ПРИГОВОРИЛ: Признать ФИО1 виновным в совершении преступления, предусмотренного ч. 4 ст. 159 УК РФ , назначить ему наказание в виде лишения свободы на срок 2 (два) года 6 (шесть) месяцев, со штрафом в размере 200 000 рублей. В соответствии со ст. 73 УК РФ считать назначенное наказание в виде лишения свободы условным, установив испытательный срок на 2 (два) года. На основании ч. 5 ст. 73 УК РФ обязать осужденного в течение испытательного срока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Перечисление штрафа производить по следующим реквизитам: УФК по Ульяновской области (Следственное управление Следственного комитета Российской Федерации по Ульяновской области л/с &lt;***&gt;), ИНН &lt;***&gt;, КПП 732501001, р/с &lt;***&gt;, к/с 40102810645370000061, л/счет &lt;***&gt; в УФК по Ульяновской области, БИК 017308101 ОТДЕЛЕНИЕ УЛЬЯНОВСК БАНКА РОССИИ//УФК по Ульяновской области г. Ульяновск, ОКТМО 73701000 - Муниципальное образование Ульяновской области город Ульяновск, КБК 41711603130019000140, УИН 41700000000013683971. Исковые требования Министерства Российской Федерации по делам гражданской обороны, чрезвычайным ситуациям и ликвидации последствий стихийных бедствий к ФИО1 о возмещении материального ущерба, удовлетворить. Взыскать с ФИО1 в пользу Министерства Российской Федерации по делам гражданской обороны, чрезвычайным ситуациям в возмещение материального ущерба 588 209 рублей 99 копеек. Меру пресечения ФИО1 до вступления приговора в законную силу в виде подписки о невыезде и надлежащем поведении оставить прежней. Процессуальные издержки, состоящие из денежного вознаграждения, выплаченного адвокату Акимову А.Н. за осуществление защиты ФИО1 в ходе предварительного расследования в размере 12 110 рублей, с осужденного не взыскивать. Вещественные доказательства: - папка-скоросшиватель дело №; папка-скоросшиватель дело № «рапорта и объяснения личного состава»; билеты для принятия зачетов; дело № «журнал регистрации приказов»; 6 файлов с разрозненной документацией; папка-скоросшиватель дело №(1) «личные дела»; папка-скоросшиватель дело №(2) «личные дела»; папка-скоросшиватель «дело 3-1(3); папка-скоросшиватель «дело 3-1(4); папка-скоросшиватель с документами о служебной подготовке; 3 файла с документами о профессиональной подготовке работников; файл, в котором находятся две книжки спасателя; медицинская документация сотрудников; красная папка «заявления на отгулы»; синяя папка «графики отпусков»; пластиковая папка зеленого цвета; 2 журнала в твердой обложке с наименованием: «Книга службы»; 2 журнала в твердой обложке – дело № «Журнал наряда на службу», упакованные в картонную коробку, снабженную сопроводительной надписью, подписями участвующих лиц, оттиском печати № Новоспасского МСО; 12 журналов в твердой обложке и наименованием: «Журнал наряда на службу ФГБУ «10 ПЧ ФПС ГПС по &lt;адрес&gt; (договорная)», упакованные в картонную коробку, снабженную сопроводительной надписью, подписями участвующих лиц, оттиском печати № Новоспасского МСО; папка-скоросшиватель «Должностные инструкции, инструкция по проведению медосмотра, ГДЗС», упакованная в черный пакет, снабженный сопроводительной надписью, подписями участвующих лиц, оттиском печати № Новоспасского МСО; папка-скоросшиватель «Зачетные ведомости по кварталам. Билеты»; журнал в картонной обложке темно-серого цвета с наличием синего корешка с названием «Журнал учета занятий посещаемости и успеваемости по специальной первоначальной подготовке»; журнал в картонной обложке светло-серого цвета с названием «Журнал учета занятий, посещаемости и успеваемости по специальной первоначальной подготовке», упакованные в черный пакет, снабженный сопроводительной надписью, подписями участвующих лиц, оттиском печати № Новоспасского МСО; «лист ознакомления личного состава с графиками дежурств и согласие осуществлять дежурство в режиме 2-х сменного графика» на 4-х листах; трудовой договор № от ДД.ММ.ГГГГ; трудовой договор № от ДД.ММ.ГГГГ; должностная записка, заявления на увольнение на 3 л., упакованные в файл, снабженный сопроводительной надписью, подписями участвующих лиц, оттиском печати № Новоспасского МСО; жесткий диск «gembird» серого цвета, упакован в файл, снабженный сопроводительной надписью, подписями участвующих лиц, оттиском печати № Новоспасского МСО; дело № том 2 «Приказы по личному составу в отношении работников (индекс - К)» ДД.ММ.ГГГГ – ДД.ММ.ГГГГ, на 250 листах; дело № том 3 «Приказы по личному составу в отношении работников (индекс - К)» ДД.ММ.ГГГГ – ДД.ММ.ГГГГ, на 252 листах; дело № том 4 «Приказы по личному составу в отношении работников (индекс - К)» ДД.ММ.ГГГГ – ДД.ММ.ГГГГ, на 164 листах; дело № том 1 «Приказы личному составу о предоставлении отпусков работникам (индекс 0)» 11.01.2016г. – ДД.ММ.ГГГГ, на 165 листах, упакованные в коробку из гофрокартона, снабженную сопроводительной надписью, подписями участвующих лиц, оттиском печати № Новоспасского МСО; дело № том 1 «Приказы по личному составу в отношении работников (индекс – К)» ДД.ММ.ГГГГ – ДД.ММ.ГГГГ, на 250 листах; дело № том 1 «Приказы по личному составу в отношении работников (индекс – К)» ДД.ММ.ГГГГ – ДД.ММ.ГГГГ, на 250 листах, упакованы в коробку из картона, снабженную сопроводительной надписью, подписями участвующих лиц, оттиском печати № Новоспасского МСО; дело № «Протоколы»; дело № том 1 «Журнал регистрации больничных листов сотрудников»; дело № «Журнал регистрации приказов», дело № «Журнал регистрации приказов»; журнал бежевого цвета; дело № «Журнал регистрации заявлений работников»; дело № «Заявления на отпуск работников»; дел № «Журнал регистрации направлений на медицинскую комиссию и тестирование работников и кандидатов на работу»; дело № «Журнал по регистрации по личному составу (индекс-К)»; дело № «Журнал регистрации трудовых договоров»; дело № «Журнал учета движения личного состава (прием, увольнение, перевод)»; дело № «Номерная книга учета личных дел работников»; дело № «Книга учета личных карточек работников (Т-2)»; дело № «Журнал регистрации приказов о предоставлении отпусков работникам», были упакованы в первоначальную коробку, снабженную сопроводительной надписью следующего содержания: «Документы, изъятые в ходе обыска в ФГБУ «10 ПЧ ФПСГПС по &lt;адрес&gt;» ДД.ММ.ГГГГ по адресу: &lt;адрес&gt;, по уголовному делу №; дело № «Приказы о поощрении работников», дело № «Копии листов нетрудоспособности работников», дело № «Заявления и рапорта работников и сотрудников на выдачу копий трудовых книжек», дело № «Заявления на отпуск работников», дело № «Графики предоставления отпусков работников», дело № «Приказы по личному составу (индекс-НС)», штатное расписание ФГБУ «10 ПЧ ФПС ГПС по &lt;адрес&gt; (договорная)», дело № «Журнал регистрации больничных листов работников», дело № «Журнал учета командировочных удостоверений работникам», приказ №-К от ДД.ММ.ГГГГ, дело № «Алфавитная книга учета личных дел работников», дело № «Графики предоставления отпусков работникам», папка скоросшиватель голубого цвета с протоколами, упакованы в картонную коробку, снабженную первоначальной биркой; записная книжка с надписью «Brauberg»; дело № «Журнал учета движения трудовых книжек работников и вкладышей к ним»; сшив документов – дополнительное соглашение к трудовому договору; сшив документов – служебные записки, папка – скоросшиватель голубого цвета с протоколами (материальная помощь), папка – скоросшиватель синего цвета «больничные» с протоколами, папка – скоросшиватель синего цвета дело № «Должностные инструкции работников», папка – скоросшиватель синего цвета «Работа комиссии по соц. выплатам», упакованы в пакет бежевого цвета, снабженный сопроводительной надписью, подписями участвующих лиц, оттиском печати № Новоспасского МСО; папка – скоросшиватель голубого цвета с протоколами (ежемесячные); папка – скоросшиватель голубого цвета с протоколами (ежеквартальные), упакованы в зеленый пакет, снабженный сопроводительной надписью, подписями участвующих лиц, оттиском печати № Новоспасского МСО; папка-скоросшиватель с табеля учета использования рабочего времени, упакована в черный пакет, снабженный сопроводительной надписью, подписями участвующих лиц, оттиском печати № Новоспасского МСО; личные дела сотрудников: № - ФИО9, № – ФИО10, № – ФИО11, № – ФИО12, № – ФИО13, № – ФИО1, упакованные в черный пакет, снабженный сопроводительной надписью, подписями участвующих лиц, оттиском печати № Новоспасского МСО; личные дела работников: № - ФИО14, № - ФИО5, № - ФИО15, упакованные в зелёный пакет, снабженный сопроводительной надписью, подписями участвующих лиц, оттиском печати № Новоспасского МСО; записная книжка с надписью «Brauberg»; дело № «Журнал учета движения трудовых книжек работников и вкладышей к ним»; сшив документов – дополнительное соглашение к трудовому договору; сшив документов – служебные записки, папка – скоросшиватель голубого цвета с протоколами (материальная помощь), папка – скоросшиватель синего цвета «больничные» с протоколами, папка – скоросшиватель синего цвета дело № «Должностные инструкции работников», папка – скоросшиватель синего цвета «Работа комиссии по соц. выплатам», упакованы в пакет бежевого цвета, снабженный сопроводительной надписью, подписями участвующих лиц, оттиском печати № Новоспасского МСО; табеля учета рабочего времени сотрудников ФГБУ «10 ПЧ ФПС ГПС по &lt;адрес&gt; (договорная)», упакованы в пакет черного цвета, снабженный сопроводительной надписью, подписями участвующих лиц, оттиском печати № Новоспасского МСО; мобильный телефон, принадлежащий ФИО9, упакованным в мультиформу, которая оклеена биркой с сопроводительной надписью, заверенной подписями участвующих лиц и оттиском печати УЭБ и ПК УМВД России по &lt;адрес&gt; «№»; сотовый телефона марки «Poco X3 pro», принадлежащий ФИО10, упакованный в конверт, оклеенный биркой с сопроводительной надписью, заверенной подписями участвующих лиц и оттиском печати «Новоспасский МСО №»; флеш-накопить с надписью «Kingston», упакованный в файл, оклеенный биркой с сопроводительной надписью, заверенной подписями участвующих лиц и оттиском печати «УЭБиПК №»; CD-R диска с информацией о движении денежных средств по лицевым счетам гр. ФИО9, гр. ФИО10, гр. ФИО5, гр. ФИО1, гр. ФИО13, гр. ФИО12; CD-R диск, прилагающийся к сопроводительному письму от ДД.ММ.ГГГГ исх. № ПАО «МегаФон» - хранить до рассмотрения уголовного дела в отношении иных лиц, материалы дела в отношении которых выделены в отдельное производство. Приговор может быть обжалован в апелляционном порядке в Ульяновский областной суд через Николаевский районный суд Ульяновской области в течение 15 суток со дня его провозглашения, с соблюдением требований статьи 317.7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К.С. Муртазина Суд: Николаевский районный суд (Ульяновская область) (подробнее) Судьи дела: Муртазина К.С. (судья) (подробнее) Последние документы по делу: Приговор от 20 октября 2025 г. по делу № 1-1-39/2025 Приговор от 19 августа 2025 г. по делу № 1-1-39/2025 Показать все документы по этому делу Судебная практика по: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