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Местоположение границы земельного участка с кадастровым номером №***, расположенного по адресу: N..., и местоположение границы земельного участка с кадастровым номером №***, расположенного по адресу: N..., граничащей с проездом между указанными земельными участками по сведениям, отраженным в Едином государственном реестре недвижимости не соответствует фактическому землепользованию. Это выражается в следующем. Фактическое местоположение границы земельного участка с кадастровым номером №*** с проездом смещено внутрь указанного участка от 0,73 до 1,12 м относительно границы по сведениям ЕГРН. Фактическое местоположение границы земельного участка с кадастровым номером №*** с проездом смещено от указанного участка в сторону проезда от 0,8 до 0,85 м относительно границы по сведениям ЕГРН. Заборное ограждение из металлопрофиля (коричневого цвета) с бетонным монолитным основанием, являющееся границей фактического землепользования участка с кадастровым номером №*** расположено вне земельного участка с кадастровым номером №*** на земельном участке общего пользования.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Проезд между земельными участками с кадастровыми номерами №*** по адресу: N..., и №*** по адресу: N... не соответствует установленным требованиям, нормам и правилам в части ширины проезда. Нормативная эксплуатация проезда с целью удаления жидких бытовых отходов из выгреба кв. № 1 дома №*** N... невозможна. Невозможность нормативной эксплуатации проезда с целью удаления жидких бытовых отходов из выгреба препятствует нормативному функционированию домовладения истцов, в частности, обеспечению водоотведения и удаления жидких бытовых отходов, нарушая тем самым права и законные интересы истцов. Существующий проезд шириной 2,82м не препятствует обеспечению противопожарной безопасности дома истцов. Невозможность нормативной эксплуатации проезда с целью удаления жидких бытовых отходов из выгреба создает угрозу жизни, здоровью, имуществу истцов вследствие превышения предельно допустимых концентраций загрязняющих веществ в воздухе и предельно допустимых и ориентировочно допустимых концентраций химических веществ в почве при переполнении выгреба жидкими бытовыми отходами. Способом устранения выявленных несоответствий является снос заборного ограждения из металлопрофиля (коричневого цвета) с бетонным монолитным основанием, расположенного на земельном участке проезда между земельными участками с кадастровыми номерами №*** и №*** и, при необходимости, создание аналогичного ограждения на границе проезда и земельного участка с кадастровым номером №***. Экспертное заключение, не вызывает сомнений в объективности и обоснованности, оно не содержит каких-либо противоречий. Как усматривается из содержания экспертного заключения, экспертом осуществлен личный осмотр объектов исследования. Экспертное заключение соответствует вопросам, поставленным перед экспертом, его выводы отвечают принципам полноты и обоснованности. Эксперт имеет необходимую квалификацию, предупрежден об уголовной ответственности по статье Уголовного кодекса Российской Федерации и не заинтересован в исходе дела, обладает специальными познаниями в области строительства, значительный стаж экспертной деятельности. Экспертное исследование содержит фотоматериал, сведения о примененных экспертом при исследовании методик, список использованной литературы и нормативно-методических рекомендаций, подробное описание проведенного исследования. Стороны заключение эксперта не оспаривали. Таким образом, суд приходит к выводу, что заключение судебной экспертизы, является достоверным доказательством. Иных доказательств, опровергающих выводы эксперта, стороны не представили. В соответствии со статьей Гражданского кодекса Российской Федерации собственнику принадлежат права владения, пользования и распоряжения своим имуществом. В силу статьи Гражданского кодекса Российской Федерации, собственник может требовать устранения всяких нарушений его права, хотя бы эти нарушения и не были соединены с лишением владения. Из разъяснений, содержащихся в пункте 45 Постановления Пленума Верховного Суда Российской Федерации № 10, Пленума Высшего Арбитражного Суда Российской Федерации № 22 от 29 апреля 2010 года «О некоторых вопросах, возникающих в судебной практике при разрешении споров, связанных с защитой права собственности и других вещных прав» следует, что в силу статей , Гражданского кодекса Российской Федерации иск об устранении нарушений права, не связанных с лишением владения, подлежит удовлетворению в случае, если истец докажет, что он является собственником или лицом, владеющим имуществом по основанию, предусмотренному законом или договором, и что действиями ответчика, не связанными с лишением владения, нарушается его право собственности или законное владение. Такой иск подлежит удовлетворению и в том случае, когда истец докажет, что имеется реальная угроза нарушения его права собственности или законного владения со стороны ответчика. В соответствии с пунктом 23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 удаление ЖБО должно проводиться хозяйствующими субъектами, осуществляющими деятельность по сбору и транспортированию ЖБО, в период с 7 до 23 часов с использованием транспортных средств, специально оборудованных для забора, слива и транспортирования ЖБО, в централизованные системы водоотведения или иные сооружения, предназначенные для приема и (или) очистки ЖБО. Учитывая вышеизложенное, судом установлено, что спорное заборное ограждение из металлопрофиля (коричневого цвета) с бетонным монолитным основанием, являющееся границей фактического землепользования участка с КН…17 расположено вне земельного участка с КН..17 на земельном участке общего пользования (фактическое местоположение границы земельного участка с КН…17 с проездом смещено от указанного участка в сторону проезда от 0,8 до 0,85м относительно границы по сведениям ЕГРН). Проезд между земельными участками с КН…15 и КН…17 не соответствует установленным требованиям, нормам и правилам в части ширины проезда; невозможность нормативной эксплуатации проезда с целью удаления жидких бытовых отходов из выгреба квартиры №1 препятствует нормативному функционированию квартиры №1, в частности, обеспечению водоотведения и удаления жидких бытовых отходов, нарушая тем самым права и законные интересы истцов ФИО3 и ФИО1 и также создает угрозу жизни, здоровью, имуществу вследствие превышения предельно допустимых концентраций загрязняющих веществ в воздухе и предельно допустимых и ориентировочно допустимых концентраций химических веществ в почве при переполнении выгреба жидкими бытовыми отходами. При этом установлено, что существующий проезд шириной 2,82м не препятствует обеспечению противопожарной безопасности дома №***, что свидетельствует об отсутствии нарушений каких-либо прав истцов Б-вых. Экспертом был предложен единственный возможный вариант (способ) устранения выявленных несоответствий, а именно, снос заборного ограждения из металлопрофиля (коричневого цвета) с бетонным монолитным основанием, расположенного на земельном участке проезда между земельными участками с КН…15 и с КН…17. В ходе рассмотрения дела было установлено, что именно по инициативе ответчика ФИО6 (ее мужем – представителем по доверенности ФИО7) было установлено спорное заборное ограждение из металлопрофиля (коричневого цвета) с бетонным монолитным основанием, что не оспаривалось представителями ответчика ФИО6 Принимая во внимание изложенное, в том числе выводы эксперта, учитывая, что заборное ограждение из металлопрофиля (коричневого цвета) с бетонным монолитным основанием, расположенное на земельном участке проезда между земельными участками с КН…№*** и с КН…№*** было установлено по инициативе ответчика ФИО6, суд приходит к выводу об удовлетворении требования истцов Г-вых и считает необходимым возложить на ответчика Черную О.А. обязанность устранить препятствия в пользовании имуществом, используемым истцами Г-выми, путем выполнения следующих работ: снос заборного ограждения из металлопрофиля (коричневого цвета) с бетонным монолитным основанием, расположенного на земельном участке проезда между земельными участками с кадастровыми номерами №*** и №***. Доказательств возможности защиты прав истцов Г-вых иным способом, суду не предоставлено. При этом оснований для удовлетворения требований истцов Б-вых к ответчику Чалой О.А. суд не усматривает, поскольку не установлено каких-либо нарушений их прав. В соответствии со статьей Гражданского процессуального кодекса Российской Федерации при принятии решения суда, обязывающего ответчика совершить определенные действия, не связанные с передачей имущества или денежных сумм, в случае, если указанные действия могут быть совершены только ответчиком, суд устанавливает в решении срок, в течение которого решение суда должно быть исполнено. Суд, при установлении конкретного срока для проведения работ, с целью устранения препятствий истцам Г-вым в пользовании имуществом, исходит из объема работ, погодных условий, поэтому для исполнения решения устанавливает срок – в течение месяца со дня вступления в законную силу решения суда. В соответствии со статьей Гражданского процессуального кодекса РФ, содержание которой следует рассматривать в контексте с положениями пункта 3 статьи 123 Конституции Российской Федерации и статьями , Гражданского процессуального кодекса РФ, закрепляющих принцип состязательности гражданского судопроизводства и принцип равноправия сторон, 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 Настоящее дело рассмотрено в рамках заявленных требований по имеющимся в деле доказательствам. Иных доказательств представлено не было. Определением суда от 09.06.2025 была назначена судебная комплексная строительно-техническая и землеустроительная экспертиза, проведение которой поручено эксперту ............. ФИО2. Обязанность по оплате судебной строительно-технической экспертизы была возложена на истца ФИО3. Согласно счету на оплату №3070 от 03 октября 2025 года стоимость экспертизы составила 134190 рублей. ФИО3 перечислил денежные средства в размере 15000 рублей на депозитный счет Управления Судебного департамента в Липецкой области (чек по операции от 09.06.2025 – т.2 л.д.137), а в размере 119 190 рублей (с учетом комиссии 2383 рубля 80 копеек в размере 121573 рубля 80 копеек) на счет ............. (чек по операции от 18 августа 2025 года). При таких обстоятельствах, денежные средства в размере 15 000 рублей необходимо перечислить с депозитного счета Управления Судебного департамента в Липецкой области на расчетный счет Союза "Липецкая торгово-промышленная палата". На основании вышеизложенного, руководствуясь статьями - Гражданского процессуального кодекса РФ, Р Е Ш И Л: Исковые требования ФИО1, ФИО3 к ФИО6 об устранении препятствий, удовлетворить. Обязать ФИО6 (ДД.ММ.ГГГГ года рождения, паспорт серия №*** выдан ............. ДД.ММ.ГГГГ, СНИЛС: №***) осуществить демонтаж заборного ограждения из металлопрофиля (коричневого цвета) с бетонным монолитным основанием, расположенного на земельном участке проезда между земельными участками с кадастровыми номерами №*** по адресу: N... и №*** по адресу: N... в течение одного месяца со дня вступления решения суда в законную силу. В удовлетворении требования ФИО1, ФИО3 к ФИО8, ФИО12, ФИО13, администрации городского округа город Елец Липецкой области об устранении препятствий, отказать. В удовлетворении требования ФИО10, ФИО11, ФИО4 к ФИО6, ФИО8, ФИО12, ФИО13, администрации городского округа город Елец Липецкой области об устранении препятствий, отказать. Денежные средства в размере 15 000 (пятнадцать тысяч) рублей, перечисленные ФИО3 по чеку от 09 июня 2025 года в УФК по Липецкой области (Управление Судебного департамента в Липецкой области л/с &lt;***&gt;) перечислить Управлением судебного департамента в Липецкой области по следующим реквизитам: получатель - ............. ИНН №*** КПП №*** сч. №***; Банк получателя Липецкое отделение №8593 ПАО Сбербанк г. Липецк БИК №*** сч.№***. Решение суда может быть обжаловано в Липецкий областной суд через Елецкий городской суд в течение месяца со дня его принятия в окончательной форме. Председательствующий: О.С. Фролова Решение суда в окончательной форме принято 14 ноября 2025 года. Суд: Елецкий городской суд (Липецкая область) (подробнее) Ответчики: Администрация городского округа город Елец Липецкой области (подробнее) Судьи дела: Фролова О.С. (судья) (подробнее) Последние документы по делу: Решение от 13 ноября 2025 г. по делу № 2-680/2025 Решение от 23 февраля 2025 г. по делу № 2-680/2025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