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Указанные повреждения образовались в результате воздействия тупого твердого предмета (предметов), вполне возможного при обстоятельствах, изложенных в постановлении. Определить групповые и индивидуальные свойства травмирующего предмета (предметов) по имеющимся медицинским данным не представляется возможным (повреждения могли быть причинены как в результате воздействия невооруженной рукой, сжатой в кулак, так и обутой ногой).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Давность образования вышеуказанных повреждений в срок, указанный в постановлении, то есть ДД.ММ.ГГГГ около 20 часов 00 минут, не исключается.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Закрытая черепно-мозговая травма в виде: сотрясения головного мозга, «ушиба» мягких тканей головы, лица, кровоподтека («параорбитальной гематомы») правой глазничной области - классифицируется как ЛЕГКИЙ вред причиненный здоровью человека, по признаку кратковременного расстройства здоровья ( не свыше 3-х недель), (в соответствии с п. 4 (в) «Правил определения степени тяжести вреда, причиненного здоровью человека», утвержденных Постановлением Правительства РФ от ДД.ММ.ГГГГ № и согласно п. 8.1. «Медицинских критериев определения степени тяжести вреда, причиненного здоровью человек» утвержденных приказом МЗ и СР РФ №н от ДД.ММ.ГГГГ). Закрытая травма левой половины грудной клетки с повреждением ткани легкого, частичным пневмотораксом, подкожной и межмышечной эмфиземой, «ушибом» мягких тканей, переломом 9-го ребра слева, последующим развитием межреберной невралгии слева - классифицируется как ТЯЖКИЙ вред причиненный здоровью человека, по признаку опасности для жизни (в соответствии п. 4(а) «Правил определения степени тяжести вреда, причиненного здоровью человека», утвержденных Постановлением Правительства РФ от ДД.ММ.ГГГГ № и согласно п. ДД.ММ.ГГГГ. «Медицинских критериев определения степени тяжести вреда, причиненного здоровью человек» утвержденных приказом МЗ и СР РФ №н от ДД.ММ.ГГГГ).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данных диагноза – п.п. 1.2 настоящих выводов (закрытая травма левой половины грудной клетки с повреждением ткани легкого, частичным пневмотораксом, подкожной и межмышечной эмфиземой, «ушибом» мягких тканей, переломом 9-го ребра слева, последующим развитием межреберной невралгии слева) после травмирующего воздействия было причинен 9-го ребра, затем отломками ребра причинено повреждение ткани левого легкого, далее произошло проникновение воздуха в левую плевральную полость и подкожно-жировую клетчатку.</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Взаимное расположение нападавшего и потерпевшего в момент причинения телесных повреждений могло быть любым.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Закрытая травма левой половины грудной клетки с повреждением ткани легкого, частичным пневмотораксом, подкожной и межмышечной эмфиземой, «ушибом» мягких тканей, переломом 9-го ребра слева могла быть причинена в результате давления коленом на область грудной клетки, так как механизм причинения указанных телесных повреждений одинаковый, различие в том, что удар – кратковременное воздействие твердого тупого предмета, давление – более длительное воздействие твердого тупого предмета (т.1 л.д. 137-144). В судебном заседании был исследован протокол очной ставки от 07.07.2025г. между потерпевшим ФИО3 №1 и подозреваемым ФИО2, в ходе которого подозреваемый ФИО2 настаивал на своих показаниях, а потерпевший ФИО3 №1 настаивал на своих показаниях (т.1 л.д. 152-158). Оценив каждое имеющееся доказательство с точки зрения его относимости, допустимости и достоверности, а все собранные доказательства в совокупности, суд приходит к выводу об их достаточности для разрешения уголовного дела и постановления в отношении ФИО2 обвинительного приговора. Суд принимает признание вины подсудимым, поскольку она подтверждается совокупностью исследованных в судебном заседании доказательств. Оснований для самооговора, а также оговора подсудимого со стороны потерпевшего и свидетелей, судом не установлено. С учетом мнения государственного обвинителя, суд квалифицирует действия подсудимого ФИО2 по ч.1 ст. 111 УК РФ как умышленное причинение тяжкого вреда здоровью, опасного для жизни человека. При назначении наказания в соответствии со ст.ст. , 60 УК РФ , суд учитывает характер и степень общественной опасности совершенного ФИО2 преступления, личность подсудимого, наличие смягчающих и отсутствие отягчающих наказание обстоятельств, а также влияние назначенного наказания на исправление осужденного и условия жизни его семьи. ФИО2 имеет постоянное место жительства и регистрации, по месту жительства характеризуется положительно, состоит в фактических брачных отношениях, на диспансерном наблюдении у врача-нарколога и врача-психиатра не состоит, трудоустроен. В качестве смягчающих наказание ФИО2 обстоятельств суд учитывает полное признание вины, искреннее раскаяние в содеянном, состояние здоровья его матери, которой он оказывает материальную помощь и поддержку (ч.2 ст. 61 УК РФ , а также наличие малолетнего ребенка (п.«г» ч.1 ст. 61 УК РФ ). Кроме того, в соответствии с п. «з» ч. 1 ст. 61 УК РФ в качестве смягчающего наказание обстоятельства суд учитывает &lt;данные изъяты&gt; Обстоятельств, отягчающих наказание, судом не установлено. Нахождение подсудимого в момент совершения преступления в состоянии опьянения, вызванного употреблением алкоголя, со слов ФИО2 не способствовало совершению им деяния. Учитывая изложенное, характер и обстоятельства совершения преступления, степень его общественной опасности, данные о личности подсудимого, а также в целях восстановления социальной справедливости, исправления подсудимого и предупреждения совершения им новых преступлений, суд приходит к выводу о необходимости назначения ФИО2 наказания в виде лишения свободы, поскольку именно данный вид наказания является справедливым, будет способствовать его исправлению, отвечает целям и задачам уголовного наказания. Каких-либо исключительных обстоятельств, оправдывающих цели и мотивы совершенного преступления, существенно уменьшающих степень его общественной опасности, позволяющих при назначении наказания применить к подсудимому положения ст. 64 УК РФ , а также применить положения ст. 73 УК РФ , суд не усматривает. Также суд не находит оснований для применения ч.6 ст. 15 УК РФ , то есть изменения категории преступления на менее тяжкую. При определении размера наказания в виде лишения свободы суд учитывает положения ч.1 ст. 62 УК РФ . Местом отбывания наказания подсудимому на основании п. «б» ч.1 ст. 58 УК РФ надлежит определить исправительную колонию общего режима. Меру пресечения в отношении ФИО2 в виде подписки о невыезде и надлежащем поведении следует изменить на заключение под стражей. Срок содержания ФИО2 под стражей подлежит зачету в срок отбывания наказания в соответствии с положениями п. «б» ч.3.1 ст. 72 УК РФ . В ходе судебного разбирательства потерпевшим ФИО3 №1 заявлен гражданский иск о возмещении вреда, причиненного преступлением, в том числе, на сумму 500 000 рублей возмещения имущественного ущерба, причиненного преступлением; на сумму 1 500 000 в качестве компенсации морального вреда, который подсудимый не признал. Суд учитывает, что в силу ст. 1064 ГК РФ материальный ущерб, причиненный преступлением, подлежит возмещению причинителем вреда Вместе с тем, представленные суду подтверждения оплаты в аптеку со счета ФИО3 №1 в период с ДД.ММ.ГГГГ по ДД.ММ.ГГГГ не могут быть приняты судом, поскольку в них не указаны наименования приобретаемых товаров, а также не имеется сведений о назначении лекарственных препаратов врачом именно потерпевшему. В связи с чем, суд полагает в этой части гражданского иска отказать, поскольку он не обоснован и не подтвержден. Согласно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Поскольку вина подсудимого установлена и доказана, суд полагает гражданский иск подлежащим частичному удовлетворению с учетом разумности и степени физических и нравственных страданий, причиненных преступлением. Суд принимает во внимание степень нравственных и физических страданий потерпевшего ФИО3 №1 в результате полученных травм, причиненных подсудимым, и полагает необходимым взыскать с подсудимого компенсацию морального вреда, причиненного ФИО2, в сумме 20000 рублей. Вещественные доказательства по уголовному делу отсутствуют. На основании изложенного и руководствуясь ст.ст. - 309 УПК РФ , суд ПРИГОВОРИЛ: ФИО2 признать виновным в совершении преступления, предусмотренного ч. 1 ст. 111 УК РФ , и назначить ему наказание в виде лишения свободы на срок 01 (один) год 06 (шесть) месяцев с отбыванием в исправительной колонии общего режима. Меру пресечения в отношении ФИО2 в виде подписки о невыезде и надлежащем поведении изменить на заключение под стражу. Взять ФИО2 под стражу в зале суда немедленно после оглашения приговора. Срок наказания ФИО2 исчислять со дня вступления настоящего приговора в законную силу. На основании п. «б» ч.3.1 ст. 72 УК РФ зачесть в срок отбывания наказания время содержания ФИО2 под стражей в качестве меры пресечения в период с ДД.ММ.ГГГГ до дня, предшествующего дню вступления настоящего приговора в законную силу, включительно, из расчета один день содержания под стражей за полтора дня отбывания наказания в виде лишения свободы в исправительной колонии общего режима. Гражданский иск потерпевшего ФИО3 №1 удовлетворить частично. Взыскать с ФИО2 в пользу ФИО3 №1 в счет возмещения компенсации морального вреда 20 000 (двадцать тысяч) рублей. В остальное части гражданского иска потерпевшего отказать. Приговор может быть обжалован в апелляционном порядке в Ростовский областной суд через Советский районный суд г. Ростова-на-Дону в течение 15 суток со дня его постановления, а осужденным, содержащимся под стражей, - в тот же срок со дня вручения ему копии приговора. В случае подачи апелляционной жалобы или апелляционного представления, осужденный вправе в течение 15 суток со дня вручения ему копии приговора, апелляционной жалобы или апелляционного представления, ходатайствовать о своем участии в рассмотрении уголовного дела судом апелляционной инстанции. Председательствующий И.А. Владимирова Суд: Советский районный суд г. Ростова-на-Дону (Ростовская область) (подробнее) Судьи дела: Владимирова Инна Александровна (судья) (подробнее) Последние документы по делу: Приговор от 27 ноября 2025 г. по делу № 1-389/2025 Приговор от 29 октября 2025 г. по делу № 1-389/2025 Приговор от 24 сентября 2025 г. по делу № 1-389/2025 Приговор от 12 августа 2025 г. по делу № 1-389/2025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