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ФИО2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ФИО14 о взыскании налога на имущество физических лиц в размере 160 руб. за 2021 год; пени в размере 21302 руб. 39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14.11.2025г.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