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ФИО18 о взыскании транспортного налога с физических лиц в размере 22 039 руб. за 2019 год; пени в размере 3 965 руб. 72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