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ФИО17 о взыскании транспортного налога в размере 48 000 руб. за 2017 год; в размере 27 195 руб. за 2016 год; в размере 48 000 руб. за 2021 год; земельного налога в размере 1 230 руб. за 2017 год; в размере 1 405 руб. за 2021 год; пени в размере 92 516 руб. 58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17.11.2025г.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16 ноября 2025 г. по делу № 2А-6747/2025 Решение от 20 августа 2025 г. по делу № 2А-6747/2025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