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w:t>
        <w:br/>
        <w:t>Нижегородский</w:t>
      </w:r>
    </w:p>
    <w:p>
      <w:pPr>
        <w:spacing w:after="200"/>
        <w:jc w:val="center"/>
      </w:pPr>
      <w:r>
        <w:rPr>
          <w:rFonts w:ascii="Times New Roman" w:hAnsi="Times New Roman" w:eastAsia="Times New Roman" w:cs="Times New Roman"/>
          <w:b w:val="0"/>
          <w:i w:val="0"/>
          <w:sz w:val="22"/>
        </w:rPr>
        <w:t>18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причитающимися процентами». ДД.ММ.ГГГГ между ПАО Банк «Финансовая Корпорация Открытие» и ООО «НБК» был заключен договор уступки прав (требований) &lt;***&gt; (л.д. 12-14). Согласно ст. 382 ГК РФ «1. Право (требование), принадлежащее на основании обязательства кредитору, может быть передано им другому лицу по сделке (уступка требования) или может перейти к другому лицу на основании закона.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Для перехода к другому лицу прав кредитора не требуется согласие должника, если иное не предусмотрено законом или договором». ДД.ММ.ГГГГ ООО «НБК» было переименовано в ООО «ПКО «НБК». Таким образом, право требования по данному кредитному договору в полном объеме перешло ООО «ПКО «НБК». У суда нет оснований не доверять финансовым документам, представленным истцом в качестве доказательств исковых требований. В соответствии с п. 1 ст. 810 ГК РФ заемщик обязан возвратить займодавцу полученную сумму займа в срок и в порядке, которые предусмотрены договором займа. Согласно ст. 309 ГК РФ обязательства должны исполняться надлежащим образом в соответствии с условиями обязательства и требованиями закона. Таким образом, суд считает требования истца о взыскании с ответчика задолженности по кредитному договору законными и подлежащими удовлетворению. В соответствии с ч. 1 ст. 88 ГПК РФ судебные расходы состоят из государственной пошлины и издержек, связанных с рассмотрением дела. В соответствии со ст. 98 ГПК РФ стороне, в пользу которой состоялось решение суда, суд присуждает возместить с другой стороны все понесенные по делу судебные расходы пропорционально размеру удовлетворенных судом исковых требований. Истец просит возместить расходы на оплату услуг представителя в размере &lt;данные изъяты&gt; рублей. В соответствии с ч. 1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С учетом требований разумности и справедливости, с учетом специфики данной категории дела, времени нахождения дела на рассмотрении в суде, объема оказанных представителем услуг, суд считает, что расходы на оплату услуг представителя подлежат возмещению в размере &lt;данные изъяты&gt; рублей. С учетом требований ст. 98 ГПК РФ , взысканию с ответчика в пользу истца подлежат расходы по оплате государственной пошлины в размере &lt;данные изъяты&gt; рублей (л.д. 8). На основании изложенного, руководствуясь ст.ст. - , - 235 ГПК РФ , суд РЕШИЛ: Исковые требования ООО «ПКО «НБК» удовлетворить. Взыскать с ФИО1 (паспорт НОМЕР выдан ДД.ММ.ГГГГ) в пользу ООО «ПКО «НБК» (ИНН НОМЕР) задолженность по кредитному договору &lt;***&gt; от ДД.ММ.ГГГГ за период с ДД.ММ.ГГГГ по ДД.ММ.ГГГГ по процентам за пользование кредитом в размере &lt;данные изъяты&gt; руб.; неустойку за просрочку уплаты основного долга в размере &lt;данные изъяты&gt; руб.; неустойку за просрочку уплаты процентов за пользование кредитом в размере &lt;данные изъяты&gt; руб.; проценты за пользование кредитом в размере &lt;данные изъяты&gt; годовых за период с ДД.ММ.ГГГГ по дату полного погашения основного долга в размере &lt;данные изъяты&gt; руб.; неустойку за просрочку уплаты основного долга за период с ДД.ММ.ГГГГ по дату погашения задолженности по основному долгу, начисленные на остаток основного долга - проценты за пользование кредитом по дату полного погашения в размере 0.1% за каждый день просрочки; неустойку за просрочку уплаты основного процентов за пользование кредитом за период с ДД.ММ.ГГГГ по дату погашения задолженности по процентам в размере &lt;данные изъяты&gt;% за каждый день просрочки с суммы задолженности по процентам за пользование кредитом; расходы за услуги представителя в размере &lt;данные изъяты&gt; руб., расходы по уплате государственной пошлины в размере &lt;данные изъяты&gt; руб. Ответчик вправе подать в суд, принявший заочное решение, заявление об отмене этого решения суда в течение семи дней со дня вручения ему копии этого решения.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 Заочное решение в окончательной форме составлено 18.11.2025. Судья Суд: Нижегородский районный суд г.Нижний Новгород (Нижегородская область) (подробнее) Истцы: ООО "ПКО "НБК" (подробнее) Судьи дела: Чернобровин Владимир Николаевич (судья) (подробнее) Судебная практика по: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