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2014-2021гг.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в размере 750 руб. за 2022 год, в размере 750 рублей за 2023 год подлежит удовлетворению, поскольку срок на обращение в суд по их взысканию не пропущен. В связи с чем, суд взыскивает с ФИО15 Транспортный налог за 2022 год в размере 750 руб., пени за его неуплату за период с 02.12.2023г. по 28.05.2025г. – 249 руб. 43 коп. Транспортный налог за 2023 год в размере 750 руб., пени за его неуплату за период с 03.12.2024г. по 28.05.2025г. – 124 руб. 44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ФИО16 в пользу межрайонной ИФНС России №15 по Московской области недоимку по транспортному налогу за 2022 год в размере 750 руб., пени за его неуплату за период с 02.12.2023г. по 28.05.2025г. – 249 руб. 43 коп.; транспортному налогу за 2023 год в размере 750 руб., пени за его неуплату за период с 03.12.2024г. по 28.05.2025г. – 124 руб. 44 коп. В удовлетворении исковых требований межрайонной ИФНС России №15 по Московской области к административному ответчику ФИО17 о взыскании транспортного налога за 2020 год в размере 750 руб.; за 2014 год в размере 799 руб.; за 2021 год в размере 750 руб.; за 2019 год в размере 750 руб.; за 2016 год в размере 750 руб.; за 2018 год в размере 750 руб.; за 2017 год в размере 750 руб.; за 2015 год в размере 750 руб., а также пени в размере 11 560 руб. 14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