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02</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11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Указанных обстоятельств, которые могли бы послужить основанием к отмене либо изменению оспариваемого решения, при рассмотрении настоящего дела не усматривается. Как установлено судом первой инстанции и следует из материалов дела, 17 мая 2023 года между адрес и ООО «ГИДРОТЕРМ» путем присоединения заключен договор о предоставлении кредита в российских рублях № 09OM3K (л.д. 18-19). В соответствии с условиями договора истец обязался предоставлять заемщику денежные средства в размере сумма под 26,5 % годовых. Из условий договора следует, что ООО «ГИДРОТЕРМ» обязуется погашать задолженность по Кредиту по частям в соответствии с графиком, определенным п. 4.1 индивидуальных условий договора о предоставлении кредита в российских рублях. В силу п. 4.6, 4.7 Индивидуальных условий договора в случае несвоевременного погашения кредита, а также процентов за пользование кредитом, кредитор вправе начислять заемщику неустойку в размере 0,1% от суммы неисполненного обязательства за каждый день просрочки, но не ниже двойной ключевой ставки Банка России, действующей в день, за которые производится начисление неустойки. Неустойка начисляется до даты зачисления всей суммы кредита на счет кредитора, включительно. Согласно выписке по счету истец исполнил свои обязательства по договору о предоставлении кредита в российских рублях, предоставил ООО «ГИДРОТЕРМ» денежные средства в сумме сумма (л.д. 13). В соответствии с п. 5.2. вышеуказанного договора, адрес вправе досрочно взыскать задолженность по кредиту, начисленным процентам в одностороннем порядке расторгнуть настоящее соглашение, в случае просрочки уплаты начисленных процентов (полностью или частично), а также в случае нарушения Заемщиком даты (дат) погашения кредитов, предусмотренных Договором. ООО «ГИДРОТЕРМ» надлежащим образом принятые по договору обязательства не исполнялись, в связи с чем у ответчика ООО «ГИДРОТЕРМ» по состоянию на 03 марта 2024 года образовалась задолженность в размере сумма, из которых: сумма – задолженность по основному долгу, сумма – задолженность по начисленным процентам, сумма – неустойка за несвоевременное погашение основного долга, сумма – неустойка за несвоевременное погашение процентов (л.д. 8-11). Суд первой инстанции согласился с представленным истцом расчетом, поскольку он является арифметически верным, ответчиками он также не был опровергнут. В соответствии с п. 4.5 кредитного договора обеспечением надлежащего исполнения обязательств заемщика по кредитному договору является поручительство фио, принятое в соответствии с Договором поручительства № 09OM3Р001 от 17 мая 2023 года (л.д. 25-29). В силу п. 1.2 Договора поручительства, Поручитель принял на себя обязательство нести солидарную с Заемщиком ответственность за надлежащее исполнение Заемщиком всех текущих и будущих обязательств перед Кредитором по Соглашению, включая выплату кредитов, в том числе при досрочном востребовании Кредитов Кредитором; процентов за пользование Кредитами; неустойки. Поручитель несет ответственность за надлежащее исполнение обязательств Должником по Кредиту, предоставленных Должнику в соответствии с договором о предоставлении кредита в российских рублях, включая обязательства, связанные с досрочным погашением такого Кредита. Под неисполнением или ненадлежащим исполнением Должником по договору понимается неисполнение или ненадлежащее исполнение Должником обязательств по Кредиту, предоставленного ему в соответствии с договором о предоставлении кредита в российских рублях, включая обязательства по его досрочному возврату. Согласно п. 2.3 Договора поручительства Поручитель отвечает перед Кредитором за надлежащее исполнение Обеспеченных обязательств в том же объеме, что и Должник, без ограничения объема ответственности Поручителя, включая выплату неустойки, возмещение убытков, причиненных Кредитору неисполнением или ненадлежащим исполнением Обеспеченных обязательств, судебных издержек, связанных с судебной защитой Кредитором своих прав. адрес были направлены уведомления в адрес заемщика и поручителя о необходимости погашения задолженности, которые были оставлены без удовлетворения (л.д. 35-36). Разрешая заявленные требования, руководствуясь ст.ст. , , , , , , 819 ГК РФ , принимая во внимание, что обязательства, предусмотренные кредитным договором ответчиками надлежащим образом не исполняются, доказательств оплаты задолженности по кредитному договору ответчиками при рассмотрении дела суду не предоставлено, размер задолженности ответчиками также не оспорен, суд пришел к выводу о том, что с ответчиков в пользу истца в солидарном порядке подлежит взысканию сумма задолженности в общем размере сумма В силу ст. 98 ГПК РФ суд взыскал с ответчиков в пользу истца в солидарном порядке расходы по уплате государственной пошлины в размере сумма Судебная коллегия с выводами суда первой инстанции соглашается и, проверив дело с учетом требований ст. 327.1 Гражданского процессуального кодекса Российской Федерации, согласно которой суд апелляционной инстанции рассматривает дело в пределах доводов, изложенных в апелляционной жалобе, представлении и возражениях относительно жалобы, представления, считает, что судом все юридические значимые обстоятельства по делу определены верно, выводы суда, изложенные в решении, соответствуют собранным по делу доказательствам, соответствуют нормам материального права, регулирующим спорные правоотношения. Доводы апелляционной жалобы ответчика фио о том, что банк не имел право на заключение кредитного договора, так как в лицензии отсутствует право на кредитование, в связи с чем отсутствовали основания для начисления процентов за пользование денежными средствами и штрафных санкций, судебной коллегией признается несостоятельным, поскольку согласно информации на официальном сайте Банка России в информационно-телекоммуникационной сети "Интернет" (www.cbr.ru) генеральной лицензии на осуществление банковских операций № 1326 от 16 января 2015 года, выданной Центральным банком адрес «АЛЬФА-БАНК» предоставлено право, в числе прочего, на осуществление банковских операций по размещению привлеченных во вклады денежных средств физических и юридических лиц от своего имени и за свой счет, что и признается законодателем кредитованием заемщиков. Доказательств лишения истца адрес указанной лицензии на осуществление банковских операций в материалах дела не имеется и ответчиком не представлено. Судебная коллегия полагает, что, разрешая заявленные требования, суд правильно определил юридически значимые обстоятельства дела, применил закон, подлежащий применению, дал надлежащую правовую оценку собранным и исследованным в судебном заседании доказательствам и постановил решение, отвечающее нормам материального права при соблюдении требований гражданского процессуального законодательства, в этой связи предусмотренных ст. 330 ГПК РФ оснований для отмены решения суда по доводам апелляционной жалобы судебная коллегия не усматривает. На основании изложенного, руководствуясь ст.ст. , , 329 ГПК РФ , судебная коллегия, ОПРЕДЕЛИЛА: Решение Мещанского районного суда города Москвы от 21 марта 2025 года, оставить без изменения, апелляционную жалобу ответчика ФИО2 – без удовлетворения. Мотивированное апелляционное определение изготовлено 24.12.2025 г. Председательствующий: Судьи: Суд: Московский городской суд (Город Москва) (подробнее) Истцы: АО Альфа-Банк (подробнее) Ответчики: ООО ГИДРОТЕРМ (подробнее) Судьи дела: Дудаков А.Н. (судья) (подробнее) Последние документы по делу: Апелляционное определение от 10 декабря 2025 г. по делу № 02-14067/2024 Решение от 26 мая 2025 г. по делу № 02-14067/2024 Показать все документы по этому делу Судебная практика по: По кредитам, по кредитным договорам, банки, банковский договор Судебная практика по применению норм ст. 819, 820, 821, 822, 823 ГК РФ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