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Уплаченная ФИО5 сумма кредитных обязательств ФИО6 является для ФИО1 неосновательно сбереженным за ее- ФИО5 счет имуществом, поэтому ФИО1 обязан возвратить ФИО5 указанную сумму. В соответствии с п. 4 ст. 1152 Гражданского кодекса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С учетом изложенного ФИО1 является собственником &lt;адрес&gt; и автомобиля &lt;данные изъяты&gt; года выпуска с государственным регистрационным знаком № со дня открытия наследства, то есть со дня смерти ФИО6 В ДД.ММ.ГГГГ году ФИО5 оплатила налог на имущество, начисленный ФИО6 за квартиру в размере 1 123 руб. 22 коп., в 2016г.- 157 руб. и за автомобиль &lt;данные изъяты&gt; в ДД.ММ.ГГГГ. в размере 2287 руб. 39 коп., в ДД.ММ.ГГГГ.- 2 122 руб. что подтверждается соответствующими документами. Указанные суммы являются для ФИО1 неосновательным сбережением имущества за счет ФИО5 и подлежат взысканию в ее пользу, в полном объеме. Получив свидетельство о праве на наследство по закону на квартиру, считая себя собственником этой квартиры, ФИО5 пользовалась указанной квартирой как наследственным имуществом и несла расходы по содержанию этой квартиры, оплатив на эти цели за период с ДД.ММ.ГГГГ. по ДД.ММ.ГГГГ. с учетом комиссии &lt;данные изъяты&gt;.: ДД.ММ.ГГГГ.– 6192 руб. 70 коп., ДД.ММ.ГГГГ. – 5489 руб. 74 коп., ДД.ММ.ГГГГ.– 4041 руб. 40 коп., ДД.ММ.ГГГГ.– 6208 руб. 13 коп., ДД.ММ.ГГГГ.– 5467 руб. 54 коп., ДД.ММ.ГГГГ.- 5467 руб. 81 коп., ДД.ММ.ГГГГ.- 5467 руб. 67 коп., ДД.ММ.ГГГГ.- 5470 руб. 09 коп., ДД.ММ.ГГГГ.– 5594 руб. 85 коп., ДД.ММ.ГГГГ.– 5792 руб. 95 коп., ДД.ММ.ГГГГ.– 5822 руб. 25 коп., ДД.ММ.ГГГГ.– 12640 руб. 26 коп., ДД.ММ.ГГГГ.– 6696 руб. 08 коп., ДД.ММ.ГГГГ.- 6706 руб. 57 коп. При этом коммунальные услуги в виде горячего водоснабжения и подогрева, холодного водоснабжения и водоотведения после смерти ФИО6 были начислены первоначально за ноябрь и декабрь ДД.ММ.ГГГГ., а затем в январе ДД.ММ.ГГГГ. был произведен перерасчет и эти суммы были возвращены. За ноябрь ДД.ММ.ГГГГ. – январь ДД.ММ.ГГГГ. начислены коммунальные услуги по горячему водоснабжению и подогреву, холодному водоснабжению и водоотведению: в ноябре ДД.ММ.ГГГГ.– 867 руб. 26 коп., в декабре ДД.ММ.ГГГГ.- 867 руб. 27 коп., в январе ДД.ММ.ГГГГ.- 867 руб. 26 коп., а всего на сумму 2601 руб. 79 коп. ФИО5 просит исключить указанную сумму из суммы расходов по содержанию квартиры, подлежащей взысканию с ФИО1, так как согласно ст. 210 ГК РФ именно собственник несет бремя содержания принадлежащего ему имущества, если иное не предусмотрено законом или договором, а в соответствии с п. 5 ч.2 ст. Жилищного кодекса РФ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Суд не может согласиться с позицией ФИО5 поскольку, считая себя собственником этой квартиры, ФИО5 пользовалась указанной квартирой как наследственным имуществом, пока ДД.ММ.ГГГГ. не передала ключи от нее ФИО8 Следовательно в части взыскания в пользу ФИО5 с ФИО8 суммы в качестве неосновательно сбереженного имущества в размере &lt;данные изъяты&gt; коп. надлежит отказать. Требование ФИО5 о возмещении судебных расходов и расходов, понесенных на оплату услуг представителя подлежат удовлетворению в части. В соответствии с положениями ст. 98 ГПК РФ подлежат взысканию расходы по оплате государственной пошлины пропорционально удовлетворенным судом требованиям в размере 5266 рублей 48 копеек. В соответствии с положениями ст. 100 ГПК РФ , с учетом сложности дела, количества судебных заседаний, суд полагает возможным взыскать понесенные расходы по оплате услуг представителя, частично, а именно в размере 5 000 рублей, в остальной части отказать. На основании изложенного, руководствуясь ст.ст. - 198 ГПК РФ , суд решил: Иск ФИО3 ФИО17 удовлетворить частично: Взыскать с ФИО4 ФИО18 в пользу ФИО3 ФИО19 денежные средства: денежную компенсацию за автомобиль «&lt;данные изъяты&gt; года выпуска, № в размере &lt;данные изъяты&gt; рублей, убытки в виде неполученной арендной платы за квартиру по адресу: &lt;адрес&gt;&lt;адрес&gt; за период с ДД.ММ.ГГГГ. включительно в размере &lt;данные изъяты&gt; рублей, затраты на оценку стоимости аренды квартиры в размере 2950 рублей, сумму государственной пошлины в размере 8047 рублей, а всего взыскать денежные средства в размере &lt;данные изъяты&gt; (&lt;данные изъяты&gt;) рублей. Встречный иск ФИО4 ФИО20 удовлетворить частично: Взыскать с ФИО3 ФИО21 в пользу ФИО4 ФИО22 денежные средства: расходы на похороны ФИО6 ФИО23 в размере 40080 рублей, расходы на погашение кредитного обязательства наследодателя ФИО6 ФИО24 за автомобиль «&lt;данные изъяты&gt; ДД.ММ.ГГГГ года выпуска, № в размере &lt;данные изъяты&gt; рублей, расходы на погашения задолженности пор налогам наследодателя ФИО6 ФИО25 в размере 5689 рублей 25 копеек, расходы по оплате юридических услуг в размере 5000 рублей, расходы по оплате государственной пошлины в размере 5266 рублей 48 копеек, а всего взыскать денежные средства в размере &lt;данные изъяты&gt;&lt;данные изъяты&gt; копеек. Решение может быть обжаловано сторонами в апелляционном порядке в Московский областной суд, через суд его принявший, в течение месяца. Решение изготовлено в окончательной форме ДД.ММ.ГГГГ года. Председательствующий С.Е. Рякин Суд: Павлово-Посадский городской суд (Московская область) (подробнее) Судьи дела: Рякин С.Е.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Восстановление срока принятия наследства Судебная практика по применению нормы ст. 1155 ГК РФ Возмещение убытков Судебная практика по применению нормы ст. 15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