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Лицу, совершившему предусмотренное уголовным законом общественно опасное деяние в состоянии невменяемости, судом могут быть назначены принудительные меры медицинского характера, предусмотренные настоящим Кодексом. Анализ собранных по делу доказательств, данных о личности ФИО3 М.Ю. позволяет суду сделать вывод о том, что он по своему психическому состоянию представляет опасность- способен причинить существенный вред окружающим, исходя из его личности. ФИО3 М.Ю. совершил запрещенное уголовным законом особо тяжкое деяние в состоянии невменяемости и к нему в целях излечения или улучшения психического состояния, а также предупреждения возможного совершения им новых деяний, запрещенных уголовным законом, необходимо применить принудительные меры медицинского характера. Исходя из личности ФИО3 М.Ю., с учетом исследованных судом доказательств, суд приходит к убеждению о необходимости направления ФИО3 М.Ю. на принудительное лечение в психиатрический стационар специализированного типа с интенсивным наблюдением. На основании изложенного и руководствуясь статьями , - 443 УПК РФ , суд,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