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05.03.2014 г. по ст. ч.1 УК РФ к 1 году 2 месяцам лишения свободы, 17.04.2015 г. освобожденный по отбытии наказания,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12.08.2016 г. по ст. ч.2 п. «в» УК РФ к 2 годам лишения свободы, осужден по ч.1 ст. 158 УК РФ к 10 месяцам лишения свободы. В соответствии со ст. ч.5 УК РФ по совокупности преступлений путем частичного сложения наказаний, назначенных настоящим приговором и приговором от 12.08.2016 г., окончательное наказание назначено в виде лишения свободы сроком на 2 года 6 месяцев с отбыванием его в исправительной колонии строгого режима. Мера пресечения в отношении осужденного до вступления приговора в законную силу изменена на заключение под стражу. Срок наказания постановлено исчислять с 11 ноября 2016 г., с зачетом в срок наказания отбытого наказания по предыдущему приговору в период с 22 июня по 10 ноября 2016 г. По делу разрешен гражданский иск потерпевшего ФИО8 Заслушав объяснения защитника осужденного ФИО1 – адвоката Орловой М.В., поддержавшей доводы апелляционной жалобы, мнение прокурора Морозовой Н.А., возражавшей против доводов стороны защиты и полагавшей оставить приговор без изменения, суд У С Т А Н О В И Л : ФИО1 признан виновным в совершении кражи 13 мая 2016 г. в &lt;адрес&gt; при обстоятельствах, установленных в приговоре. Свою вину осужденный ФИО1 признал. В апелляционной жалобе осужденный ФИО1 просит приговор изменить, смягчить назначенное ему наказание, указывая на его суровость и несправедливость, а также на то, что в местах лишения свободы он не сможет возместить ущерб потерпевшему. В возражениях на апелляционную жалобу прокурор Жуковского района Калужской области Яковенко М.В. и потерпевший ФИО8 просят оставить ее без удовлетворения, а приговор – без изменения. Проверив материалы уголовного дела, обсудив доводы апелляционной жалобы и возражений на нее, суд находит приговор законным, обоснованным справедливым. Выводы суда о виновности осужденного ФИО1 в совершении преступления в апелляционной жалобе не оспариваются и подтверждаются исследованными в судебном заседании и приведенными в приговоре доказательствами, получившими надлежащую оценку с точки зрения относимости, допустимости, достоверности и достаточности в своей совокупности для правильного разрешения уголовного дела, а именно: признательными показаниями самого осужденного об обстоятельствах совершения кражи, в том числе изложенными в его явке с повинной, показаниями свидетелей ФИО9, ФИО10, ФИО11, ФИО12, протоколом осмотра видеозаписи с камеры наблюдения из ювелирного магазина, которой зафиксировано совершение ФИО1 кражи золотой цепочки, справкой о ее стоимости, протоколом осмотра залогового билета, согласно которому ФИО1 13 мая 2016 г. сдал в ООО «&lt;данные изъяты&gt;» похищенную им золотую цепочку. Исследовав эти и другие, приведенные в приговоре доказательства в их совокупности, суд первой инстанции правильно установил фактические обстоятельства уголовного дела и дал верную юридическую оценку действиям ФИО1 по ч.1 ст. 158 УК РФ . Вопреки доводам осужденного, назначенное ему наказание является справедливым, оно соответствует характеру и степени общественной опасности совершенного им преступления, данным о его личности, назначено с учетом смягчающих и отягчающего наказание обстоятельств, в соответствии с законом, и смягчению не подлежит. Оснований для применения в отношении осужденного ФИО1 положений ст. 53.1 УК РФ суд апелляционной инстанции не находит. На основании изложенного, руководствуясь ст. ст. 389.13 , 389.20 , 389.28 УПК РФ 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