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01</w:t>
      </w:r>
    </w:p>
    <w:p>
      <w:pPr>
        <w:spacing w:after="200"/>
        <w:jc w:val="center"/>
      </w:pPr>
      <w:r>
        <w:rPr>
          <w:rFonts w:ascii="Times New Roman" w:hAnsi="Times New Roman" w:eastAsia="Times New Roman" w:cs="Times New Roman"/>
          <w:b w:val="0"/>
          <w:i w:val="0"/>
          <w:sz w:val="22"/>
        </w:rPr>
        <w:t>01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 суда должен быть законным, обоснованным и справедливым. 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 Судом первой инстанции требования уголовного и уголовно-процессуального закона выполнены в полном объеме. При постановлении судебного решения в отношении ФИО2 без проведения судебного разбирательства судом в полной мере выполнены требования стст. 314-316 УПК РФ: дело в особом порядке рассмотрено по преступлению, наказание за которое УК РФ не превышает 10 лет лишения свободы; в решении отражено, что подсудимый осознает характер и последствия заявленного им ходатайства, ходатайство было заявлено добровольно и после проведения консультаций с защитником, сторона обвинения не возражала против удовлетворения данного ходатайства. Правовая оценка содеянному и квалификация действий осужденного ФИО2 по пп. «а», «б» ч.2 ст. 158 УК РФ как кража, т.е. &lt;данные изъяты&gt; хищение чужого имущества, совершенное группой лиц по предварительному сговору, с незаконным проникновением в помещение, соответствует фактическим обстоятельствам, отраженным в обвинительном заключении, с которыми он согласился как с установленными фактами, обоснованность выдвинутого против него обвинения подтверждается доказательствами, собранными по уголовному делу. При назначении наказания осужденному ФИО2 суд учитывал требования стст.6, 43, 60, ч.5 ст. , ч.2 ст. 68 УК РФ , характер и степень общественной опасности совершенного преступления, личность ФИО2, в том числе обстоятельства, смягчающие и отягчающее наказание, а также влияние назначенного наказания на исправление осужденного и на условия жизни его семьи. Обстоятельством, смягчающим наказание ФИО2, суд обоснованно признал, согласно п. «и» ч.1 ст. 61 УК РФ , – явку с повинной, активное способствование раскрытию и расследованию преступления, в силу ч.2 ст. 61 УК РФ – полное признание своей вины и его раскаяние в содеянном, состояние здоровья. Обстоятельством, отягчающим вину осужденного, суд обоснованно признал наличие в его действиях рецидива преступлений, ранее судимый за умышленные преступления средней тяжести и тяжкие преступления, наказание отбывал в местах лишения свободы, освободившись из мест лишения свободы, вновь осуждается за умышленное преступление средней тяжести к лишению свободы. ФИО2 ранее судим, по месту жительства характеризуется отрицательно, привлекался к административной ответственности. Судом принято во внимание, что ФИО2 ранее судим за совершение умышленных преступлений средней тяжести и тяжкие преступления к наказанию в виде лишения свободы, судимости в установленном законом порядке не сняты и не погашены, вновь совершил умышленное преступление средней тяжести, в соответствии ч.1 ст. 18 УК РФ в действиях осужденного ФИО2 имеется рецидив преступлений, что является обстоятельством, отягчающим наказание, а поэтому наказание правомерно назначено с применением ст. ч.2 УК РФ, суд не нашел оснований для применения ч.3 ст. 68 УК РФ , т.е. назначении наказания без учета рецидива преступлений, не находит таких оснований и суд апелляционной инстанции, ФИО2 совершил умышленное преступление средней тяжести через непродолжительное время после освобождения, ранее судим. Вместе с тем, суд счел возможным не применять к осужденному ФИО2 дополнительного наказания из числа предусмотренных санкцией инкриминируемой ему статьи уголовного закона в виде ограничения свободы. Учитывая, что по делу имеется отягчающие наказание ФИО2 обстоятельство, суд при назначении наказания обоснованно не применил правила ст. ч.1 УК РФ, поскольку наличие отягчающего обстоятельств исключает применение положений ч.1 ст. 62 УК РФ о льготном характере назначения наказания, как отсутствие правовых оснований для этого. Имеющиеся смягчающие наказание обстоятельства, суд правомерно не признал исключительными, существенно снижающими степень общественной опасности совершенного ФИО2 преступления, и достаточными для применения положений ст. 64 УК РФ , ФИО2 совершил умышленное преступление средней тяжести через непродолжительное время после освобождения, ранее судим. Учитывая изложенные обстоятельства в их совокупности, а также принимая во внимание, что дело рассмотрено в особом порядке судебного разбирательства, сведения о личности осужденного, характеризующегося отрицательно, отношение осужденного к содеянному, наличие смягчающих и отягчающего обстоятельств, влияние назначенного наказания на условия жизни его семьи, состояние его здоровья, суд пришел к правильному выводу, что исправление осужденного возможно только в условиях изоляции от общества и обоснованно назначил ему наказание в виде реального лишения свободы, не находя оснований для применения ст. 73 УК РФ , не усматривает таких оснований и суд апелляционной инстанции, ФИО2 совершил умышленное преступление средней тяжести через непродолжительное время после освобождения, ранее трижды судим, наказание отбывал в местах лишения свободы, преступление совершено через 4 месяца 22 дня после освобождения. Суд пришел к правильному выводу, что назначение условного осуждения не будет способствовать целям восстановления социальной справедливости, а также характеру и степени общественной опасности преступления и личности осужденного. Уголовное дело в отношении ФИО2 рассмотрено в порядке, предусмотренном гл.40 УПК РФ, а поэтому при назначении наказания суд верно применил правила ч.5 ст. 62 УК РФ . Наличие отягчающего обстоятельства - рецидив преступлений исключает применение положений ч.6 ст. 15 УК РФ , как отсутствие правовых оснований для этого. При определении ФИО2 вида исправительного учреждения суд правильно руководствовался п. «в» ч.1 ст. 58 УК РФ и назначил ему вид исправительного учреждения для отбытия наказания – исправительная колония строгого режима, он совершил преступление при рецидиве, ранее отбывал лишение свободы. По уголовному делу потерпевшим Потерпевший №1 заявлен гражданский иск о взыскании денежных средств в размере 15000 рублей 00 копеек в счет причиненного материального ущерба. В судебном заседании он снизил сумму исковых требований до &lt;данные изъяты&gt; рублей, фактически причиненного преступлением материального ущерба. Иск о возмещении материального ущерба нашел свое подтверждение и обоснованно удовлетворен в соответствии со ст.1064 ГПК РФ и взыскано с осужденных ФИО2 и ФИО5 солидарно в пользу потерпевшего в счет причинения материального ущерба в результате совершения преступления, размер возмещения правомерно установлен из показаний потерпевшего, осужденные с иском и размером согласились. Суд правильно разрешил судьбу вещественных доказательств в соответствии с требованиями ч.3 ст. 81 УПК РФ . Вопреки доводам апелляционных жалоб осужденного судебная коллегия считает приговор суда законным, обоснованным и справедливым. Доводы апелляционных жалоб осужденного ФИО2 о не учете при назначении наказания всех смягчающих обстоятельств по делу являются не состоятельными, так как смягчающие наказание обстоятельства: явка с повинной, активное способствование раскрытию и расследованию преступления, полное признание своей вины и его раскаяние в содеянном, состояние здоровья, судом были учтены в полном объеме, что отразилось на сроке назначенного наказания, который с учетом рецидива назначен ближе к минимальному, предусмотренному санкцией ч. 2 ст. 158 УК РФ , без назначения дополнительного наказания, и свидетельствует о том, что суд должным образом учел все смягчающие наказание виновного обстоятельства. Состояние здоровья осужденного учтено судом при назначении наказания в качестве смягчающего вину обстоятельства и не является безусловным основанием для изменения приговора и смягчения наказания. При этом учитывать в качестве смягчающих вину обстоятельств отдельные виды заболеваний нормами УПК РФ не предусмотрено. Суд первой инстанции назначил осужденному ФИО2 наказание с соблюдением принципов законности и справедливости, в соответствии с которыми мера наказания, применяемая к лицу, совершившему преступление, должна соответствовать характеру и степени общественной опасности преступления, обстоятельствам его совершения и личности виновного. Вид и размер назначенного ФИО2 наказания будут способствовать достижению целей наказания, предусмотренных ч. 2 ст. 43 УК РФ . Назначение ФИО2 наказания в виде реального лишения свободы судом мотивировано, с таким выводом соглашается и суд апелляционной инстанции. Доводы жалобы осужденного о том, что при назначении наказания осужденному суд сослался на его характеристику с места жительства, где фактически не проживал, являются несостоятельными, поскольку приведенная в приговоре отрицательная характеристика учитывалась судом при назначении наказания в совокупности с иными данными о его личности и не является безусловным основанием для изменения приговора и смягчения наказания. Вместе с тем, оснований не доверять данной характеристике у суда первой инстанции не было, так же как и у суда апелляционной инстанции не имеется, утверждение осужденного о том, что он не знаком с участковым, выдавшим такую характеристику, не влечет её необъективность, не знание осужденным участкового не зависит от знаний участкового об осужденном. Существенных нарушений норм уголовного либо уголовно-процессуального законов, которые могли бы повлечь отмену или изменение приговора, в том числе по доводам апелляционных жалоб осужденного, не имеется. Каких-либо обстоятельств, не учтенных судом первой инстанции и могущих повлиять на законность, обоснованность и справедливость приговора суда, в апелляционных жалобах не приведено. Таким образом, доводы апелляционных жалоб осужденного ФИО2 удовлетворению не подлежат. На основании изложенного, руководствуясь ст. 389.13, п.1 ч.1 ст. 389.20, стст. 389.28 и 389.33 УПК РФ,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