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"___" ___________ г. Ядринским районным судом Чувашской Республики по ч. 1 ст. 116 УК РФ к исправительным работам на срок 6 месяцев с удержанием в доход государства 20 % дохода;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"___" ___________ г. Красночетайским районным судом Чувашской Республики по п. «а» ч. 3 ст. , 70 УК РФ УК РФ к лишению свободы на срок 3 года 7 месяцев с присоединением приговора от "___" ___________ г., освобожден по отбытию наказания "___" ___________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"___" ___________ г. Алатырским районным судом Чувашской Республики по ч. 1 ст. , ч. 1 ст. , ч. 1 ст. 119 УК РФ к лишению свободы на срок 4 года 4 месяца;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"___" ___________ г. Алатырским районным судом Чувашской Республики по ч. 3 ст. – п. «б» ч. 2 ст. , ч. 5 ст. 69 УК РФ с присоединением приговора от "___" ___________ г. к лишению свободы на срок 5 лет 2 месяца, освобожден условно-досрочно "___" ___________ г. на срок 1 год 10 месяцев 9 дней, в совершении преступлений, предусмотренных п.п. «а, в» ч. 2 ст. , ч. 2 ст. 162 УК РФ , УСТАНОВИЛ: ФИО1 умышленно причинил легкий вред здоровью, вызвавшего кратковременное расстройство здоровья, из хулиганских побуждений, с применением предмета используемого в качестве оружия, а также совершил разбой, то есть нападение в целях хищения чужого имущества, с угрозой применения насилия опасного для жизни и здоровья, с применением предмета, используемого в качестве оружия при следующих обстоятельствах. "___" ___________ г. около _____________ часов _____________ минут ФИО1, находясь в состоянии алкогольного опьянения в помещении диспетчерско-кассового пункта Акционерного общества «АвтоВас», расположенного по адресу: Чувашская Республика, ........................, беспричинно, из хулиганских побуждений, устроил скандал с контролером диспетчерско-кассового пункта ФИО7 В ходе скандала с целью причинения ФИО7 телесных повреждений, умышленно нанес последней один удар имевшимся при себе ножом в область живота. Тем самым, своими противоправными действиями ФИО1 причинил ФИО7 физическую боль и рану передней стенки живота справа, не проникающую в брюшную полость, причинившую легкий вред здоровью по признаку кратковременного расстройства здоровья. Он же, ФИО1, "___" ___________ г. около _____________ часов _____________ минут, находясь в состоянии алкогольного опьянения возле ........................, расположенного по ........................ Республики, из корыстных побуждений, с целью завладения чужим имуществом и незаконного обогащения подошел к проходившей мимо ранее незнакомой ФИО4 После этого, действуя умышленно, приставил к шее ФИО4 лезвие имевшегося при себе ножа, подавив тем самым волю последней к оказанию сопротивления, и стал требовать от нее передать ему имевшиеся при ней денежные средства в неограниченной сумме. ФИО4, испугавшись за свою жизнь и здоровье, передала ФИО1 наличные денежные средства в сумме _____________ рублей, с которыми последний скрылся с места совершения преступления, причинив ей материальный ущерб на указанную сумму. Также в ходе совершения противоправных действий ФИО1 причинил ФИО4 имевшимся при себе ножом физическую боль и поверхностную рану лица, не причинившую вреда здоровью, Подсудимый ФИО1 заявил ходатайство о применении особого порядка принятия судебного решения по делу. Подсудимый с предъявленным обвинением согласился в полном объёме, ходатайство поддержал и просил постановить приговор без проведения судебного разбирательства. Пояснил, что осознаёт характер и последствия ходатайства, которое заявлено им добровольно и после проведения консультаций с защитником. Защитник адвокат Антошин А.В. ходатайство поддержал и просил суд его удовлетворить. Государственный обвинитель Бойцова Л.В. против применения особого порядка при вынесении судебного решения не возражал. Потерпевшие ФИО7, ФИО4 согласились на рассмотрение дела в особом порядке. Суд приходит к выводу, что обвинение, с которым согласился подсудимый, обосновано, подтверждается доказательствами, собранными по уголовному делу. Наказание за указанные преступления, совершение которых инкриминируется подсудимому, не превышает десяти лет лишения свободы, поэтому суд считает возможным постановить обвинительный приговор. По собранным по делу доказательствам суд квалифицирует действия подсудимого ФИО1 по п.п. «а, в» ч. 2 ст. 115 УК РФ по признакам умышленного причинения легкого вреда здоровью, вызвавшего кратковременное расстройство здоровья, из хулиганских побуждений, с применением предмета используемого в качестве оружия, а также по ч. 2 ст. 162 УК РФ по признакам разбоя, то есть нападения в целях хищения чужого имущества, с угрозой применения насилия опасного для жизни и здоровья, с применением предмета, используемого в качестве оружия. Предъявленное органами предварительного следствия обвинение в совершении нападения с применением насилия опасного для жизни и здоровья подлежит исключению, как не нашедшее своего объективного подтверждения в ходе судебного заседания. Из материалов дела следует, что подсудимый является вменяемым, также у суда не возникло сомнений во вменяемости подсудимого во время судебного процесса, и с учётом обстоятельств дела оснований для иного вывода у суда не имеется. В связи с этим подсудимый подлежит наказанию за совершённые преступления. При назначении наказания суд в соответствии со ст. 60 УК РФ учитывает характер и степень общественной опасности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Подсудимый совершил преступление небольшой тяжести и тяжкое преступление. Отягчающими наказание обстоятельствами по делу является совершение преступлений в состоянии алкогольного опьянения и наличие в действиях подсудимого особо опасного рецидива преступлений в соответствии с п. «а» ч. 3 ст. 18 УК РФ . Судимости за совершение тяжких преступлений по приговорам Красночетайского районного суда ЧР от "___" ___________ г. и Алатырского районного суда ЧР от "___" ___________ г. в установленном законом порядке не сняты и не погашены, вновь совершено тяжкое преступление. Смягчающими наказание обстоятельствами суд признаёт: раскаяние в содеянном, признание вины в совершении преступления, явку с повинной. При этом суд не находит оснований для применения в отношении ФИО1 положений ст. 64 УК РФ , поскольку не усматривает каких-либо исключительных обстоятельств, существенно уменьшающих степень общественной опасности совершенных им преступлений и оснований для применения положений ст. 73 УК РФ и назначении наказания условно в связи с тем, что его исправление возможно только в изоляции от общества, с учетом характера совершенных подсудимым преступлений и личности подсудимого. На основании вышеизложенного, учитывая повышенную общественную опасность преступления предусмотренного ч. 2 ст. 162 УК РФ , суд полагает, что исправление и перевоспитание подсудимого возможно лишь при реальной изоляции подсудимого от общества. Суд назначает наказание без дополнительных видов наказания в виде ограничения свободы и штрафа ибо, по мнению суда, назначение данных видов наказания не возымеет должного результата по исправлению осужденного. Меру пресечения подсудимому суд считает необходимым оставить без изменения - заключение под стражей т.к. подсудимому назначается наказание, связанное с реальной изоляцией от общества. Вид исправительного учреждения необходимо определить колонию особого режима в соответствии с п. «г» ч. 1 ст. 58 УК РФ . Судьба вещественных доказательств по делу подлежит разрешению в соответствии с ст. 81 УПК РФ . Гражданский иск по делу не заявлен. Руководствуясь ст. 316 УПК РФ суд, ПРИГОВОРИЛ: ФИО1 признать виновным в совершении преступлений, предусмотренных п.п. «а, в» ч. 2 ст. , ч. 2 ст. 162 УК РФ и назначить наказание: по п.п. «а, в» ч. 2 ст. 115 УК РФ в виде лишения свободы на срок 1 (один) год; по ч. 2 ст. 162 УК РФ в виде лишения свободы на срок 3 (три) года 6 (шесть) месяцев. На основании ч. 3 ст. 69 УК РФ путем частичного сложения назначенных наказаний окончательное наказание ФИО1 назначить в виде лишения свободы на срок 4 (четыре) года с отбыванием назначенного наказания в исправительной колонии особого режима. Срок отбывания наказания ФИО1 исчислять с момента провозглашения приговора с "___" ___________ г., в срок отбывания наказания зачесть время нахождения ФИО1 под стражей с "___" ___________ г. по "___" ___________ г.. Меру пресечения ФИО1 до вступления приговора в законную силу оставить без изменения – в виде заключения под стражу. Вещественно доказательство диск с видеозаписью хранить при уголовном деле. Приговор может быть обжалован в Судебную коллегию по уголовным делам Верховного суда Чувашской Республики путем подачи жалобы в Шумерлинский районный суд Чувашской Республики, в течение 10 (десяти) суток со дня его провозглашения, а осужденным –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 Шумерлинский районный суд (Чувашская Республика ) (подробнее) Судьи дела: Никитин А.В. (судья) (подробнее) Последние документы по делу: Приговор от 7 декабря 2017 г. по делу № 1-18/2017 Приговор от 6 августа 2017 г. по делу № 1-18/2017 Приговор от 21 мая 2017 г. по делу № 1-18/2017 Приговор от 9 апреля 2017 г. по делу № 1-18/2017 Приговор от 21 марта 2017 г. по делу № 1-18/2017 Приговор от 1 марта 2017 г. по делу № 1-18/2017 Приговор от 9 февраля 2017 г. по делу № 1-18/2017 Постановление от 25 января 2017 г. по делу № 1-18/2017 Приговор от 16 января 2017 г. по делу № 1-18/2017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