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дочь - И..., ДД.ММ.ГГГГ года рождения.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сын - Г..., ДД.ММ.ГГГГ года рождения, умерший ДД.ММ.ГГГГ &lt;данные изъяты&gt;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дочь - ФИО1, ДД.ММ.ГГГГ года рождения.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сын - Д..., ДД.ММ.ГГГГ года рождения, умерший ДД.ММ.ГГГГ &lt;данные изъяты&gt;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дочь - Е..., ДД.ММ.ГГГГ года рождения, умершая ДД.ММ.ГГГГ &lt;данные изъяты&gt;).</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дочь - А..., ДД.ММ.ГГГГ, умершая ДД.ММ.ГГГГ &lt;данные изъяты&gt;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сын - ФИО2, ДД.ММ.ГГГГ года рождения. В..., умер ДД.ММ.ГГГГ, о чем в архиве отдела &lt;данные изъяты&gt; имеется запись акта о смерти № от ДД.ММ.ГГГГ &lt;данные изъяты&gt; Как следует из копии свидетельства о праве собственности от ДД.ММ.ГГГГ, Б..., проживающей в &lt;адрес&gt; являющейся пережившим супругом В..., умершего ДД.ММ.ГГГГ, принадлежит право собственности на &lt;данные изъяты&gt; в общем совместном имуществе, приобретенном названными супругами в течение брака. Общее совместное имущество состоит из жилого одноэтажного бревенчатого дома, общеполезной площадью &lt;данные изъяты&gt; в том числе жилой &lt;данные изъяты&gt; с двумя тесовыми сараями, с погребом, с деревянной баней с тесовым предбанником, находящегося в &lt;адрес&gt; Согласно свидетельства о праве на наследство по закону от ДД.ММ.ГГГГ, наследниками имущества В..., умершего ДД.ММ.ГГГГ, являются в равных долях каждый: его жена - Б..., его дочь - ФИО1 его дочь - Е..., его дочь - А..., его сын - ФИО2. Наследственно имущество, на которое выдано настоящее свидетельство состоит из:</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денежного вклада с причитающимися процентами, хранящегося в &lt;данные изъяты&gt; по счету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&lt;данные изъяты&gt; жилого одноэтажного бревенчатого дома, общеполезной площадью &lt;данные изъяты&gt; в том числе жилой &lt;данные изъяты&gt; с двумя тесовыми сараями, с погребом, с деревянной баней с тесовым предбанником, находящегося в &lt;адрес&gt; Е..., ДД.ММ.ГГГГ года рождения, умерла ДД.ММ.ГГГГ, о чем в книге регистрации актов о смерти ДД.ММ.ГГГГ произведена запись №. &lt;данные изъяты&gt; Из свидетельства о праве на наследство по закону от ДД.ММ.ГГГГ, следует, что наследницей имущества Е..., умершей ДД.ММ.ГГГГ является ее мать Б.... Наследственное имущество состоит из &lt;данные изъяты&gt; одноэтажного бревенчатого жилого дома общей полезной площадью &lt;данные изъяты&gt; из них жилой &lt;данные изъяты&gt; с двумя тесовыми сараями, бревенчатой баней, тесовым предбанником, тесовой уборной, кирпичным погребом и деревянными ограждениями, находящейся в &lt;адрес&gt;, расположенный на земельном участке &lt;адрес&gt; Как следует из договора от ДД.ММ.ГГГГ, ФИО1, А... и ФИО2 подарили Б... по &lt;данные изъяты&gt; каждый одноэтажного бревенчатого жилого дома общей полезной площадью &lt;данные изъяты&gt; из них жилой &lt;данные изъяты&gt; с двумя тесовыми сараями, бревенчатой баней, тесовым предбанником, тесовой уборной, кирпичным погребом и деревянными ограждениями, находящийся в &lt;адрес&gt; расположенный на земельном участке &lt;адрес&gt; Таким образом, доводы истца ФИО2 о том, что он не распоряжался своей долей наследственного имущества после смерти отца В... полностью опровергнуты установленными по делу обстоятельствами и исследованными доказательствами, из которых следует, что Б... действуя в интересах своих &lt;данные изъяты&gt; в том числе и истца ФИО2 подала заявление о принятии наследства, в результате чего было выдано свидетельство о праве на наследство по закону от ДД.ММ.ГГГГ. Впоследствии истец ФИО2 распорядился, принадлежащей ему на праве собственности &lt;данные изъяты&gt; спорного жилого дома, подарив ее матери Б... по договору от ДД.ММ.ГГГГ. Кроме того, в обоснование заявленных требований истец указал, что совершая оспариваемую сделку его мать Б... страдала серьезными сердечно-сосудистыми заболеваниями, что лишало ее способности понимать значение своих действий и руководить ими. По ходатайству представителя истца определением суда была назначена посмертная комплексная судебная психолого-психиатрическая экспертиза для выяснения психического состояния Б... на момент заключения договора дарения земельного участка и размещенного на нем дома, а также ее способности понимать значение своих действий и руководить ими. Согласно заключению комиссии экспертов № от ДД.ММ.ГГГГ - ДД.ММ.ГГГГ, Б... в период подписания ДД.ММ.ГГГГ договора дарения земельного участка и размещенного на нем жилого дома по адресу: &lt;адрес&gt; обнаруживала признаки &lt;данные изъяты&gt; Полных характеристик, отражающих индивидуально-психологические особенности подэкспертной Б..., особенности психической деятельности (познавательных процессов), эмоциональное состояние в период подписания ДД.ММ.ГГГГ договора дарения в показаниях свидетелей не представлено. Поэтому достоверно определить присущие Б... индивидуально-психологические особенности, а также оценить ее эмоциональное состояние в период подписания ДД.ММ.ГГГГ договора дарения, которые могли бы существенно повлиять на ее способность понимать значение своих действий и руководить ими, оценивать значимость положения дел не представляется возможным. (ответы на вопросы №3,4). &lt;данные изъяты&gt; В соответствии со ст. Гражданского процессуального кодекса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Суд определяет, какие обстоятельства имеют значение для дела, какой стороне надлежит их доказывать, выносит обстоятельства на обсуждение, даже если стороны на какие-либо из них не ссылались. С учетом заключения судебной экспертизы, письменных доказательств, показаний допрошенных по делу свидетелей, которые не сообщили суду сведений, позволяющих усомнится в способности Б... на период ДД.ММ.ГГГГ, понимать значение своих действий и руководить ими, приходит к выводу, что Б... в момент подписания оспариваемого договора дарения могла понимать значение своих действий и руководить ими. Таким образом, доказательств, бесспорно и объективно свидетельствующих о наличии оснований для признания оспариваемого договора дарения недействительным, суду не представлено, в связи с чем исковые требования ФИО2 удовлетворению не подлежат. Руководствуясь ст.ст. - 198 ГПК РФ суд, РЕШИЛ: В удовлетворении исковых требований ФИО2 к ФИО1 о признании недействительным договора дарения жилого дома и земельного участка, признании права собственности на 1&lt;данные изъяты&gt; в жилом доме и земельном участке, - отказать. Решение может быть обжаловано сторонами в апелляционном порядке в Нижегородский областной суд путем подачи жалобы через Шатковский районный суд Нижегородской области в месячный срок со дня принятия решения суда окончательной форме. Решение изготовлено в окончательной форме ДД.ММ.ГГГГ. Судья п\п Т.Г. Маслова Копия верна: Судья Т.Г. Маслова Секретарь суда М.А. Евсеева Суд: Шатковский районный суд (Нижегородская область) (подробнее) Судьи дела: Маслова Татьяна Геннадьевна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