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Уголовное дело в отношении ФИО1, родившегося ДД.ММ.ГГГГ в &lt;адрес&gt;, обвиняемого совершении преступления, предусмотренного п.«б» ч.2 ст. 158 УК РФ – прекратить на основании ст. 25 УПК РФ ,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делу, по вступлении постановления в законную силу, – копии товарной накладной ООО «Теплопром», счета-фактуры, справки и инвентаризационной ООО «Теплопром» - хранить при уголовном деле.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прокурору г.Калуги, обвиняемому ФИО2, его защитнику Егорову Е.А., представителю потерпевшего ФИО3. Настоящее постановление может быть обжаловано в Калужский областной суд через Калужский районный суд Калужской области, в течение 10 суток со дня его вынесения. Судья Калужского районного суда Калужской области М.А. Львов Суд: Калужский районный суд (Калужская область) (подробнее) Судьи дела: Львов М.А.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