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Жилищные права могут быть ограничены на основании федерального закона и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государства». В силу п. 1 ст. Жилищного кодекса РФ «В случаях, если жилищные отношения не урегулированы жилищным законодательством или соглашением участников таких отношений, и при отсутствии норм гражданского или иного законодательства, прямо регулирующих такие отношения, к ним, если это не противоречит их существу, применяется жилищное законодательство, регулирующее сходные отношения (аналогия закона)». Согласно правовой позиции, изложенной в Постановлении Пленума Верховного Суда РСФСР в п.8 Постановления от ДД.ММ.ГГГГ № «О некоторых вопросах практики рассмотрения судами споров, возникающих между участниками общей собственности на жилой дом», в ред. Постановления Пленума Верховного Суда РФ от ДД.ММ.ГГГГ N 10, разрешая требование об определении порядка пользования имуществом, суд учитывает фактически сложившийся порядок пользования имуществом, который может точно не соответствовать долям в праве общей собственности, нуждаемость каждого из собственников в этом имуществе и реальную возможность совместного пользования (п. 37 Постановления Пленума Верховного Суда Российской Федерации и Пленума Высшего Арбитражного Суда Российской Федерации от ДД.ММ.ГГГГ № «О некоторых вопросах, связанных с применением части первой Гражданского кодекса Российской Федерации». Из технического паспорта жилого помещения видно, что спорная квартира двухкомнатная, жилые комнаты изолированные площадью 19,2 кв.м и 10,4 кв.м (л.д. 61-66). Истец ФИО2 просит определить порядок пользования квартирой, по которому просит выделить ему с несовершеннолетним сыном ФИО5 комнату площадью 19, 2 кв.м., а ответчику ФИО1 комнату 10,4 кв.м. Учитывая, что ФИО2, действует в интересах в интересах несовершеннолетнего сына ФИО5, принимая во внимание, что ФИО9 является собственниками о 1/2 доли &lt;адрес&gt;, в &lt;адрес&gt; МО, при этом выделение в пользование ФИО1 комнаты меньшей площади 10,4 кв.м., по мнению суда не ущемляет его права, как собственника, поскольку истец просит выделить ему в пользование комнату большей площадью на 2х человек, поэтому суд, определяет порядок пользования спорной квартирой следующим образом: ФИО2 с несовершеннолетним сыном ФИО5 выделяется в пользование комната площадью 19,2 кв.м., а ответчику ФИО1 комната площадью 10,4 кв.м. В соответствии со ст. 103 ГПК РФ суд взыскивает с ФИО2 госпошлину в доход государства пропорционально требованиям в удовлетворении которых ему отказано в сумме 600 рублей ( вселение и нечинение препятствий), а с ответчиков суд взыскивает в доход государства по 150 рублей с каждого по требованиям о выселении) На основании изложенного и руководствуясь ст. ст. - 198 ГПК РФ , суд РЕШИЛ: Исковые требования ФИО2 действующего в своих интересах и интересах несовершеннолетнего ФИО5 к ФИО1, ФИО13 о вселении, нечинении препятствий, определении порядка пользования квартирой, выселении удовлетворить частично. Определить порядок пользования квартирой, находящейся по адресу: &lt;адрес&gt; Выделить в пользование ФИО12 действующему в своих интересах и интересах несовершеннолетнего сына ФИО5 жилую комнату № (план помещений) площадью 19,2 кв. метров, расположенную в &lt;адрес&gt;. Выделить в пользование ФИО1 жилую комнату № (план помещений) площадью 10,4 кв. метров, расположенную в &lt;адрес&gt;. Выселить ФИО13 из &lt;адрес&gt;. В удовлетворении иска ФИО2 действующего в своих интересах и интересах несовершеннолетнего ФИО5 к ФИО1, ФИО13 о вселении, нечинении препятствий - отказать. Взыскать с ФИО2 госпошлину в доход государства в сумме 600 рублей. Взыскать с ФИО1, ФИО13 госпошлину в доход государства в сумме по 150 рублей с каждого. Ранение суда может быть обжаловано сторонами в апелляционном порядке в Московский областной суд через Подольский городской суд &lt;адрес&gt; в течение месяца с момента изготовления решения суда в окончательной форме. Председательствующий судья Т.А. Екимова 2-708/17 Суд: Подольский городской суд (Московская область) (подробнее) Судьи дела: Екимова Т.А. (судья) (подробнее) Последние документы по делу: Решение от 19 марта 2017 г. по делу № 2-10724/2016 Решение от 15 марта 2017 г. по делу № 2-10724/2016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