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Статьей 1064 ГК РФ предусмотрено,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Статья 1072 ГК РФ гласит, что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ч. 1 ст. 1079 ГК РФ предусмотрено, что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Согласно п. 5.3 Постановления КОНСТИТУЦИОННОГО СУДА РФ от 10 марта 2017 г. N 6-П По делу о проверке конституционности ст. , п. 1 ст. 1064 , ст. 1072 и п. 1 ст. 1079 Гражданского кодекса Российской Федерации в связи с жалобами граждан ФИО33 И ДРУГИХ, «положения статьи , пункта 1 статьи 1064 , статьи 1072 и пункта 1 статьи 1079 ГК Российской Федерации по своему конституционно-правовому смыслу в системе действующего правового регулирования (во взаимосвязи с положениями Федерального закона "Об обязательном страховании гражданской ответственности владельцев транспортных средств") предполагают возможность возмещения лицом, гражданская ответственность которого застрахована по договору обязательного страхования гражданской ответственности владельцев транспортных средств, потерпевшему, которому по указанному договору страховой организацией выплачено страховое возмещение в размере, исчисленном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износа подлежащих замене деталей, узлов и агрегатов транспортного средства, имущественного вреда исходя из принципа полного его возмещения, если потерпевшим представлены надлежащие доказательства того, что размер фактически понесенного им ущерба превышает сумму полученного страхового возмещения. Таким образом, действующим законодательством предусмотрено право потерпевшего на возмещение причиненного в результате ДТП вреда за счет средств виновного лица в полном объеме. Размер ущерба, причиненного ФИО3, соразмерен цене иска, и данное обстоятельство подтверждается двумя экспертными заключениями, которые исследованы судом, и стороной ответчика не оспариваются. В связи с изложенным исковые требования ФИО3 о возмещении ущерба от ДТП судом удовлетворяются в полном объеме. Рассматривая вопрос о судебных издержках, принимая во внимание полное удовлетворение иска ФИО3, суд согласно требованиям ст. 98 ГПК РФ взыскивает в пользу истца с ФИО2 в полном объеме расходы по оплате экспертизы и государственной пошлины при подаче иска. С учетом характера и сложности спора, объема выполненных представителем истца ФИО4 работ (участие в одном заседании на стадии подготовки дела), сложившейся судебной практике суд присуждает ответчику выплатить расходы на оплату услуг представителя ФИО4 в сумме 15 000 рублей. Указанная сумма будет отвечать установленному статьей Гражданского процессуального кодекса РФ принципу возмещения расходов в разумных пределах. На основании изложенного, руководствуясь ст. - 199 ГПК РФ , суд Р Е Ш И Л : Исковое заявление ФИО3 удовлетворить. Взыскать с ФИО2, &lt;данные изъяты&gt;, в пользу ФИО3, &lt;данные изъяты&gt;, в качестве возмещения ущерба, причиненного в результате ДТП, 269 123 (двести шестьдесят девять тысяч сто двадцать три) рубля 20 копеек. Взыскать с ФИО2, &lt;данные изъяты&gt;, в пользу ФИО3, &lt;данные изъяты&gt;, судебные расходы по оплате экспертизы в сумме 12 000 (двенадцати тысяч) рублей, по оплате услуг представителя в сумме 15 000 рублей (пятнадцати тысяч) рублей, по оплате государственной пошлины в сумме 5 891 (пяти тысяч восемьсот девяносто одного) рубля 00 копеек. В остальной части требования ФИО3 отклонить. Решение может быть обжаловано в Ростовский областной суд в течение месяца со дня вынесения решения суда в окончательной форме. Судья С.А. Копылов Мотивированное решение изготовлено 21 апреля 2017 года. Суд: Миллеровский районный суд (Ростовская область) (подробнее) Судьи дела: Копылов Сергей Александрович (судья) (подробнее) Последние документы по делу: Решение от 26 ноября 2017 г. по делу № 2-429/2017 Решение от 8 октября 2017 г. по делу № 2-429/2017 Решение от 4 октября 2017 г. по делу № 2-429/2017 Решение от 23 августа 2017 г. по делу № 2-429/2017 Решение от 16 августа 2017 г. по делу № 2-429/2017 Решение от 24 июля 2017 г. по делу № 2-429/2017 Решение от 13 июля 2017 г. по делу № 2-429/2017 Решение от 4 июля 2017 г. по делу № 2-429/2017 Решение от 22 июня 2017 г. по делу № 2-429/2017 Решение от 4 июня 2017 г. по делу № 2-429/2017 Решение от 10 мая 2017 г. по делу № 2-429/2017 Решение от 16 апреля 2017 г. по делу № 2-429/2017 Решение от 28 марта 2017 г. по делу № 2-429/2017 Решение от 21 марта 2017 г. по делу № 2-429/2017 Определение от 21 февраля 2017 г. по делу № 2-429/2017 Определение от 20 февраля 2017 г. по делу № 2-429/2017 Решение от 25 января 2017 г. по делу № 2-429/2017 Решение от 19 января 2017 г. по делу № 2-429/2017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