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Компенсация морального вреда осуществляется в денежной форме.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 В соответствии с п.32 Постановления Пленума Верховного Суда РФ № 1 от 26.01.2010 года «О применении судами гражданского законодательства, регулирующего отношения по обязательствам вследствие причинении вреда жизни и здоровью гражданина» при рассмотрении дел о компенсации морального вреда в связи со смертью потерпевшего иным лицам, в частности членам его семьи, иждивенцам, суду необходимо учитывать обстоятельства, свидетельствующие о причинении именно этим лицам физических или нравственных страданий. Указанные обстоятельства влияют также и на определение размера компенсации этого вреда. Наличие факта родственных отношений само по себе не является достаточным основанием для компенсации морального вреда. При определении размера компенсации морального вреда суду с учетом требований разумности и справедливости следует исходить из степени нравственных или физических страданий, связанных с индивидуальными особенностями лица, которому причинен вред, степени вины нарушителя и иных заслуживающих внимания обстоятельств каждого дела. Согласно п.1 ст. 1068 ГК РФ юридическое лицо либо гражданин возмещает вред, причиненный его работником при исполнении трудовых (служебных, должностных) обязанностей. Применительно к правилам, предусмотренным настоящей главой, работниками признаются граждане, выполняющие работу на основании трудового договора (контракта), а также граждане, выполняющие работу по гражданско-правовому договору,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работ. Согласно п.2, 3 ст.98 Федерального закона от 21.11.2011 года № 323-ФЗ «Об основах охраны здоровья граждан в Российской Федерации»: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гражданам медицинской помощи.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Вред, причиненный жизни и (или) здоровью граждан при оказании им медицинской помощи, возмещается медицинскими организациями в объеме и порядке, установленных законодательством Российской Федерации. В судебном заседании установлено, что А., &lt;дата&gt; рождения, является сыном К. и внуком ФИО1, что подтверждается: записью акта о рождении № от &lt;дата&gt;; записью акта о рождении № от &lt;дата&gt;. Из смысла ст.14 Семейного кодекса РФ следует, что ФИО1 как бабушка относится к числу близких родственников А. В соответствии с записью акта о смерти № от &lt;дата&gt; А. умер &lt;дата&gt;. Постановлением от &lt;дата&gt; производство по уголовному делу №, возбужденному по факту смерти А. в реанимационном отделении ГБУЗ НО «ЦГБ г.Арзамаса», прекращено по п.1 ч.1 ст. 24 УПК РФ за отсутствием состава преступления. Из данного постановления следует, что А. &lt;дата&gt; поступил в приемный покой детского отделения ГБУЗ НО «ЦГБ &lt;адрес&gt;» с диагнозом «острый гастрит», &lt;дата&gt; А. скончался в реанимационном отделении больницы. Из выводов заключения комиссионной судебно-медицинской экспертизы № от &lt;дата&gt;, проведенной филиалом № ФГКУ «111 Главный государственный центр судебно-медицинских и криминалистических экспертиз» в рамках уголовного дела №, следует: при поступлении А. &lt;дата&gt; в ГБУЗ НО «Центральная районная больница г.Арзамаса» у него имелось заболевание - острая респираторная вирусная инфекция (вероятно, энтеровирусной природы), генерализованной формы, осложнившаяся развитием инфекционно-токсического шока, отеком головного мозга (клинически проявившейся комой III степени), которое явилось причиной смерти А. На этапе поступления на стационарное лечение в ГБУЗ НО «Центральная районная больница г.Арзамаса» &lt;дата&gt; выставленный А. при осмотре дежурным педиатром диагноз «Острый гастрит» и при дальнейшем осмотре в детском инфекционном отделении диагноз «Гастроэнтерит» установлены неверно, в противоречие с имевшимся у ребенка острым респираторным вирусным заболеванием, однако эти диагнозы при обращении за медицинской помощью и на момент осмотра А. соответствовали его объективному состоянию, являлись предварительными, показанные при этом диагностические и лечебные мероприятия были назначены в соответствии с протоколами обследования при кишечных инфекциях, однако не в полном объеме. При дальнейшем нахождении А. на стационарном лечении в реанимационном отделении ГБУЗ НО «Центральная районная больница г.Арзамаса» являлись посиндромными, в связи с тяжестью состояния А. обладали тенденцией к гипердиагностике. Необходимо отметить, что назначенные лечебные мероприятия интенсивной терапии являлись также синдромальными, выполнялись в соответствии с общепринятыми протоколами, однако проводились не в полном объеме, а частично - не соответствовали состоянию ребенка и назначались без каких-либо на то показаний. Экспертная комиссия установила ряд недостатков диагностического, лечебного и организационного характеров, допущенных в ходе оказания А. медицинской помощи на стационарном этапе. В данном случае неблагоприятный исход у А. (гибель пациента) обусловлен рядом причин, а именно: поздним обращением за медицинской помощью в лечебное учреждение; характером и тяжестью имевшегося заболевания и возникших осложнений; характером и тяжестью имевшихся у ребенка фоновых патологических состояний и заболеваний; допущенными недостатками в лечебно-диагностических мероприятиях, проводимых А. Таким образом, между имевшимся у А. заболеванием (острая респираторная вирусная инфекция), возникшими осложнениями в виде инфекционно-токсического шока и наступившим неблагоприятным исходом (смерть) имеется прямая причинно-следственная связь. Выявленные недостатки в диагностике и лечении на этапе нахождения А. в ГБУЗ НО «Центральная районная больница» явились условиями, в которых прогрессирование основного заболевания, развитие и усугубление его осложнений закономерно продолжались и привели к неблагоприятному исходу, т.е. выявленные недостатки диагностики и лечения в данном конкретном случае способствовали наступлению осложнений данного заболевания и неблагоприятному исходу. Анализируя сведения представленной медицинской документации и материалов уголовного дела, учитывая объективные клинические данные, результаты судебно-медицинского исследования трупа А., результаты повторных судебно-гистологических и цитологического исследований, а также данные специальной медицинской литературы, экспертная комиссия приходит к выводу о том, что полноценное обследование А., верная трактовка данных физикального обследования и результатов лабораторных исследований, назначение адекватного имевшимся заболеваниям лечения в сочетании со своевременным обращением за медицинской помощью могли способствовать достижению коррекции метаболических нарушений и устранить угрозу жизни и здоровью А., при этом благоприятный исход не исключался. Указанные обстоятельства подтверждаются: постановлением по прекращении уголовного дела № от &lt;дата&gt;; вступившим в законную силу решением Арзамасского городского суда от &lt;дата&gt; по гражданскому делу №; апелляционным определением судебной коллегии по гражданским делам Нижегородского областного суда от &lt;дата&gt; по делу №. Изложенное свидетельствует о том, что одной из причин смерти А. явилось ненадлежащее оказание медицинской помощи медицинским персоналом ГБУЗ НО «ЦГБ г.Арзамаса», что выразилось в неполноценном его обследовании и отсутствии назначения адекватного лечения. Доводы ответчика со ссылкой на показания эксперта П., допрошенного в рамках уголовного дела №, о том, что недостатки в части диагностики и лечения заболевания в своей совокупности не находятся в причиной связи с наступившей смертью А., суд не может принять во внимание, т.к. из вышеизложенного экспертного заключения следует обратнео. В результате смерти А. его бабушке ФИО1 причинены нравственные страдания, в связи с чем, с учетом обстоятельств дела, ее требования о взыскании с ответчика компенсации морального вреда суд полагает обоснованными. При этом, определяя степень нравственных страданий истца, суд учитывает, что указанные нравственные страдания были причинены истцу в связи со смертью ее малолетнего внука, к которому она была сильно привязана, принимала участие в его воспитании и развитии, что следует из показаний свидетелей К. и Т., что является для истца невосполнимой утратой, также учитывает обстоятельства смерти А., его возраст, и то, что в связи со смертью А. истец до настоящего времени испытывает травму потери, что подтверждается заключением психодиагностического исследования психоэмоционального состояния истца от &lt;дата&gt;, выполненного психологом А. Принимая во внимание характер и степень нравственных страданий истца, ее индивидуальные особенности, степень вины ответчика, принцип разумности и справедливости, суд полагает требования истца о взыскании с ответчика компенсации морального вреда подлежащими удовлетворению частично в размере 200000 руб. В соответствии с ч.1 ст. 103 ГПК РФ суд взыскивает с ответчика в доход местного бюджета государственную пошлину 300 руб. Руководствуясь ст. - 198 ГПК РФ , суд Решил: Исковые требования ФИО1 удовлетворить частично. Взыскать с Государственного бюджетного учреждения здравоохранения Нижегородской области «Центральная городская больница г.Арзамаса» в пользу ФИО1 компенсацию морального вреда в размере 200000 руб. Взыскать с Государственного бюджетного учреждения здравоохранения Нижегородской области «Центральная городская больница г.Арзамаса» в доход местного бюджета государственную пошлину в размере 300 руб.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форме. Судья Попов С.Б. Решение не вступило в законную силу Суд: Арзамасский городской суд (Нижегородская область) (подробнее) Ответчики: ГБУЗ НО "Центральная городская больница г. Арзамаса" (подробнее) Судьи дела: Попов С.Б. (судья) (подробнее) Последние документы по делу: Решение от 7 ноября 2017 г. по делу № 2-860/2017 Решение от 14 сентября 2017 г. по делу № 2-860/2017 Решение от 15 июня 2017 г. по делу № 2-860/2017 Решение от 23 апреля 2017 г. по делу № 2-860/2017 Решение от 11 апреля 2017 г. по делу № 2-860/2017 Решение от 12 марта 2017 г. по делу № 2-860/2017 Решение от 20 февраля 2017 г. по делу № 2-860/2017 Решение от 16 января 2017 г. по делу № 2-860/2017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