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Аккумуляторные батареи &lt;данные изъяты&gt; стоимостью 10 000 рублей за одну аккумуляторную батарею, на сумму 20 000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320 литров дизельного топлива, стоимостью 46 рублей 85 копеек за один литр, а всего на сумму 14 992 рубля. После чего с похищенным имуществом ФИО1 совместно с ФИО2 скрылись с места совершения преступления, распорядившись им по своему усмотрению, причинив своими умышленными преступными действиями индивидуальному предпринимателю ФИО4 материальный ущерб на общую сумму 34 992 рубля. Действия ФИО1 органами предварительного следствия квалифицированы по (по эпизоду кражи имущества у ФИО3) по п.п. «б, в» ч. 2 ст. 158 УК РФ – кража, то есть тайное хищение имущества, совершенная с незаконным проникновением в иное хранилище, с причинением значительного ущерба гражданину; Действия ФИО1 и ФИО2 (по эпизоду кражу имущества у индивидуального предпринимателя ФИО4) по п. «а» ч. 2 ст. 158 УК РФ – кража, то есть тайное хищение чужого имущества, совершенная группой лиц по предварительному сговору. Подсудимые просили уголовное дело прекратить в связи с примирением с потерпевшими, указав, что каких-либо претензий потерпевшие к ним не имеют, они в полном объеме возместили причиненный материальный ущерб и принесли извинения, которые были приняты. Потерпевшие ФИО3 и представитель потерпевшего О. о времени и месте рассмотрения дела извещены надлежащим образом, согласно заявлениям, поступившим в суд, ходатайствовали о рассмотрении дела без их участия, также просили уголовное дело прекратить в связи с примирением, указав, что каких-либо претензий к подсудимым не имеют. Материальный ущерб возмещен, претензий не имеют. Защитник подсудимых – адвокат Иванов А.А., ходатайство подсудимых и потерпевших о прекращении уголовного дела в связи с примирением поддержал. Государственный обвинитель, возражая против удовлетворения ходатайства, сообщил, что все условия для прекращения уголовного дела имеются, однако это является не обязанностью, а правом суда. Разрешая ходатайство, суд пришел к следующему. Согласно ст. 76 УК РФ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Из содержания ст. 25 УПК РФ следует, что суд вправе на основании 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 в случаях, предусмотренных ст. 76 УК РФ , если это лицо примирилось с потерпевшим и загладило причинённый потерпевшему вред. Как усматривается из материалов дела, подсудимые вину свою в предъявленном обвинении признали, полностью возместили причиненный преступлением ущерб, ранее они не судимы, претензий потерпевшая сторона к ним не имеет и желает прекратить уголовное дело и уголовное преследование, в связи с примирением. Суд принимает во внимание и то обстоятельство, что ФИО1 и ФИО2 обвиняются в совершении преступлений средней тяжести, в связи с чем, не усматривает оснований для отказа в удовлетворении ходатайства о прекращении уголовного дела. В соответствии со ст. 27 УПК РФ при прекращении уголовного дела уголовное преследование подлежит также прекращению. Гражданский иск по делу не заявлен. Вопрос о вещественных доказательствах суд разрешает в соответствии со ст. 81 УПК РФ По делу имеются процессуальные издержки в сумме 18480 рублей 00 копеек (т. 2 л.д. 222), выразившиеся в оплате услуг адвоката Иванова А.А. в ходе проведения предварительного следствия, которые в соответствии со ст. 132 УПК РФ взысканию с ФИО1 и ФИО2 не подлежат. ФИО1 и ФИО2 избрана мера пресечения в виде подписки о невыезде, которую суд полагает необходимым до вступления постановления в законную силу оставить прежней, а затем отменить. На основании изложенного и руководствуясь ст.ст. , , 27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