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 Судом установлено, что собственником нежилого здания - торгового центра с аквапарком, крышной котельной и встроенной ТП, площадью (номер обезличен) кв.м., количество этажей – 4, расположенного по адресу: (адрес обезличен), на основании разрешения на ввод объекта в эксплуатацию от (дата обезличена), выданного администрацией г.Кстово Кстовского района Нижегородской области, является ООО «ИТКОЛ-НН», что подтверждается свидетельством о государственной регистрации права На основании договора аренды (номер обезличен) от (дата обезличена), заключенного с ООО «ИТКОЛ-НН», ООО «Атолл-НН» осуществляет права владения и пользования части указанного торгового центра, в т.ч. в подвале здания. Согласно п.7.1.10 договора аренды, арендатор самостоятельно несет перед третьими лицами, в т.ч. государственными контролирующими организациями, за нарушение правил противопожарной безопасности, санитарных норм, правил общественного порядка в Помещении, местах общего пользования или прилегающей территории к зданию ТРЦ, отраслевых норм и правил, действующих в отношении вида деятельности арендатора и арендуемого им помещения. Судом установлено, что (дата обезличена) около (дата обезличена) ФИО1 находилась по адресу: (адрес обезличен) где присела на бордюр, который ограждал вход в подвальное помещение ТЦ «Атолл», потеряв равновесие, не удержалась и упала в подвальное помещение ТЦ «Атолл». В (дата обезличена) на место происшествия прибыла скорая помощь, которая доставила ФИО1 в Кстовскую ЦРБ с диагнозом открытая черепно-мозговая травма, рвано-ушибленной раной волосной части головы, что подтверждается справкой из отделения скорой медицинской помощи ГБУЗ НО «Кстовская ЦРБ» (л.д.6). В период с (дата обезличена) по (дата обезличена) ФИО1 находилась на стационарном лечении с диагнозом: ушиб головного мозга средней степени тяжести, тСАК, перелом костей свода, основания ПЧЯ, ушибленная рана затылочной области. Ушибленные раны в/3 правого плеча, ушиб шейного отдела позвоночника. Гематома верхнего века левого глаза. Ушиб, подкожная гематома в/3 левого бедра, что подтверждается медицинской картой стационарного больного (номер обезличен) выписного эпикриза. Кроме того, на основании постановления УУП ОУУП и ЦЦН ОМВД России по Кстовскому району капитана полиции ФИО6 от (дата обезличена), КУСП (номер обезличен) от (дата обезличена), государственным судебно-медицинским экспертом была проведена судебно-медицинская экспертиза, согласно которой полученные ФИО1 повреждения, в виде ушиба головного мозга средней степени тяжести, травматического кровоизлияния под мягкие мозговые оболочки, перелома костей свода и основания черепа, ушибленной раны затылочной области и верхней трети правого плеча, ушиба мягких тканей шейного отдела позвоночника, гематомы верхнего века левого глаза, ушиба мягких тканей и подкожной гематомы в области верхней трети левого бедра, которые имелись у ФИО1, носят характер тупой травмы и вполне могли образоваться в результате падения с бордюра и ушиба о твердые тупые предметы в пределах 1 суток до момента поступления в больницу, т.е. в срок и при обстоятельствах, указанных в постановлении. Данные повреждения, в совокупности, вызвали причинение тяжкого вреда здоровью по признаку опасности для жизни (согласно п.6.1.2. медицинских критериев определения степени тяжести вреда здоровью, причиненного здоровью человека приложения к Приказу Министерства ранения и соц.развития РФ от 24.04.2008г. № 194-н) (л.д.29-30). Указанные обстоятельства достоверно установлены в судебном заседании, подтверждаются представленными материалами проверки, и сторонами по делу не оспариваются. Как следует из справки, выданной отделением скорой медицинской помощи ГБУЗ НО «Кстовская ЦРБ», заключения судебно-медицинской экспертизы, в момент доставления ФИО1, она находилась в состоянии алкогольного опьянения. Обращаясь с вышеуказанным иском, ФИО1 считает, что вред ее здоровью был причинен в результате бездействия ответчика, поскольку вход в подвальное помещение не был огражден и предупреждающая вывеска отсутствовала, только после случившегося падения и получения истцом телесных повреждений, вход в подвальное помещение был огражден сеткой. Кроме того, входная группа в подвальное помещение является неотъемлемой частью ТЦ «Атолл» и должна содержаться в соответствии с требованиями и правилами РФ, быть оборудованным всеми необходимыми элементами для обеспечения безопасности граждан и сотрудников данного торгового центра. В соответствии с ч.1,4 ст. Гражданского Кодекса РФ, собственнику принадлежат права владения, пользования и распоряжения своим имуществом.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 В соответствии со ст. Гражданского Кодекса РФ, собственник несет бремя содержания принадлежащего ему имущества, если иное не предусмотрено законом или договором. В соответствии с ч.1 ст. Гражданского Кодекса РФ,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 В соответствии с ч.2 ст. Гражданского Кодекса РФ,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В соответствии со ст.11 Федерального закона от 30.12.2009 N 384-ФЗ "Технический регламент о безопасности зданий и сооружений", здание или сооружение должно быть спроектировано и построено, а территория, необходимая для использования здания или сооружения, должна быть благоустроена таким образом, чтобы в процессе эксплуатации здания или сооружения не возникало угрозы наступления несчастных случаев и нанесения травм людям - пользователям зданиями и сооружениями в результате скольжения, падения, столкновения, ожога, поражения электрическим током, а также вследствие взрыва. Судом установлено, что функции собственника территории, на которой расположен указанный вход в подвальное помещение, осуществляет ответчик ООО «Атолл-НН», который несет обязанности по его содержанию и обслуживанию на основании договора аренды, заключенного с собственником здания. Представитель ответчика в своих доводах ссылается на тот факт, что около входа в подвальное помещение, куда упала истец, был оборудован предупреждающей табличкой. В то же время представителем ответчика не оспаривается, что в момент происшествия указанный вход в подвальное помещение не был огорожен, ограждающая сетка была установлена уже после указанного происшествия, что сторонами по делу не оспаривается. Оценивая показания сторон, свидетелей, письменные документы по делу, исходя из принципа бремени доказывания, суд приходит к выводу, что факт причинения истцу вреда здоровью при обстоятельствах, указанных в материалах проверки, имел место, данное происшествие стало возможным по причине не должного исполнения ответчиком обязанностей по содержанию и обслуживанию зданий, сооружений и территории, выразившееся в том, что вход в подвальное помещение не был огорожен и не оборудован заграждающим устройством, исключающим угрозу наступления несчастных случаев и нанесения травм людям, в данном в результате падения, что послужило причиной несчастного случая с истцом. В соответствии с ч.1 ст. 1085 Гражданского Кодекса РФ,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Истцом в связи с полученными травмами и проводимым лечением были затрачены денежные средства в размере: (номер обезличен) руб.: Нейромидин таб. (номер обезличен) мг. (номер обезличен) руб., ФИО3 р-р для в/в и в/м в упаковке (номер обезличен) руб. (л.д.31,32). Указанные расходы подлежат взысканию с ответчика в пользу истца, поскольку материалами дела подтверждается обоснованность произведенных затрат в связи с проходимым лечением по назначению врача в результате полученных травм. Доводы представителя ответчика о наличии грубой неосторожности в действиях потерпевшей и нахождении ее в состоянии алкогольного опьянения не могут в данном случае послужить основанием для отказа в иске, поскольку на основании ст. 1083 Гражданского Кодекса РФ, при причинении вреда жизни или здоровью гражданина отказ в возмещении вреда не допускается. В соответствии со ст. Гражданского Кодекса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соответствии со ст. 1100 Гражданского Кодекса РФ, компенсация морального вреда осуществляется независимо от вины причинителя вреда в случаях, когда: вред причинен жизни или здоровью гражданина источником повышенной опасности;… в иных случаях, предусмотренных законом. В соответствии со ст. 1101 Гражданского Кодекса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соответствие с п.32 Постановления Пленума Верховного Суда РФ от 26.01.2010 N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учитывая, что причинение вреда жизни или здоровью гражданина умаляет его личные нематериальные блага, влечет физические или нравственные страдания, потерпевший, наряду с возмещением причиненного ему имущественного вреда, имеет право на компенсацию морального вреда при условии наличия вины причинителя вреда. Независимо от вины причинителя вреда осуществляется компенсация морального вреда, если вред жизни или здоровью гражданина причинен источником повышенной опасности (статья 1100 ГК РФ ). При этом суду следует иметь в виду, что, поскольку потерпевший в связи с причинением вреда его здоровью во всех случаях испытывает физические или нравственные страдания, факт причинения ему морального вреда предполагается. Установлению в данном случае подлежит лишь размер компенсации морального вреда. При определении размера компенсации морального вреда суду с учетом требований разумности и справедливости следует исходить из степени нравственных или физических страданий, связанных с индивидуальными особенностями лица, которому причинен вред, степени вины нарушителя и иных заслуживающих внимания обстоятельств каждого дела. Также в связи с установленными обстоятельствами, обязанность по возмещению морального вреда истцу должна быть возложена на ответчика. При определении размера компенсации морального вреда, суд принимает во внимание все установленные обстоятельства дела, учитывает характер причиненных потерпевшим физических и нравственных страданий, требования разумности и справедливости, фактические обстоятельства, при которых был причинен моральный вред, индивидуальные особенности потерпевшей, материальное положение ответчика. Суд принимает во внимание, что в действиях истца усматриваются признаки грубой неосторожности, что является основанием для снижения размера возмещения вреда. С учетом всех установленных обстоятельств, суд, принимая во внимание доводы сторон, определяет размер компенсации морального вреда, подлежащего возмещению с ответчика в пользу истца в размере (номер обезличен) руб. В соответствии со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 ч.1 ст. 103 ГПК РФ ,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 Истец при подаче иска был освобожден от уплаты госпошлины. Пропорционально размеру удовлетворенных требований с ответчика ООО «Атолл-НН» следует взыскать госпошлину в бюджет в размере (номер обезличен) руб. Истцом были понесены расходы по оплате услуг нотариуса в размере (номер обезличен) руб. (л.д.34). Данные расходы подлежат возмещению истцу ответчиком, поскольку данные расходы суд признает разумными и обоснованными, они подтверждаются материалами дела. В соответствии с ч.1 ст. 100 ГПК РФ ,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Истцом были понесены судебные расходы по оплате услуг представителя в размере (номер обезличен) руб., что подтверждается квитанцией (л.д.33). Учитывая правовую сложность дела, исходя из принципа разумности, суд считает возможным взыскать с ответчиков в пользу истца судебные расходы на оплату услуг представителя в размере (номер обезличен) рублей. На основании изложенного и руководствуясь ст. – 199 ГПК РФ , суд Р Е Ш И Л: Исковые требования ФИО1 к ООО «Атолл-НН» о возмещении вреда, удовлетворить частично. Взыскать с ООО «Атолл-НН» в пользу ФИО1 расходы на лечение в размере (номер обезличен) руб., компенсацию морального вреда в размере (номер обезличен) рублей, расходы по оплате услуг нотариуса в размере (номер обезличен) руб., расходы на представителя в размере (номер обезличен) рублей, всего (номер обезличен) В остальной части исковых требований ФИО1 к ООО «Атолл-НН» о возмещении морального вреда, судебных издержек, отказать. Взыскать с ООО «Атолл-НН» госпошлину в доход государства в размере (номер обезличен) Решение суда может быть обжаловано в Нижегородский областной суд в течение месяца со дня принятия решения суда в окончательной форме путем подачи апелляционной жалобы через Кстовский городской суд. Судья Выборнов Д.А. Суд: Кстовский городской суд (Нижегородская область) (подробнее) Ответчики: ООО "Атолл-НН" (подробнее) Судьи дела: Выборнов Дмитрий Александрович (судья) (подробнее) Последние документы по делу: Решение от 5 сентября 2017 г. по делу № 2-172/2017 Решение от 29 августа 2017 г. по делу № 2-172/2017 Решение от 7 августа 2017 г. по делу № 2-172/2017 Решение от 31 июля 2017 г. по делу № 2-172/2017 Решение от 31 июля 2017 г. по делу № 2-172/2017 Решение от 30 июля 2017 г. по делу № 2-172/2017 Решение от 5 июля 2017 г. по делу № 2-172/2017 Решение от 2 июля 2017 г. по делу № 2-172/2017 Решение от 26 июня 2017 г. по делу № 2-172/2017 Решение от 22 июня 2017 г. по делу № 2-172/2017 Решение от 14 июня 2017 г. по делу № 2-172/2017 Решение от 14 мая 2017 г. по делу № 2-172/2017 Решение от 1 мая 2017 г. по делу № 2-172/2017 Решение от 17 апреля 2017 г. по делу № 2-172/2017 Решение от 4 апреля 2017 г. по делу № 2-172/2017 Решение от 13 марта 2017 г. по делу № 2-172/2017 Решение от 8 марта 2017 г. по делу № 2-172/2017 Определение от 16 февраля 2017 г. по делу № 2-172/2017 Решение от 7 февраля 2017 г. по делу № 2-172/2017 Решение от 3 февраля 2017 г. по делу № 2-172/2017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договору аренды Судебная практика по применению нормы ст. 650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