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Зеленогорск</w:t>
      </w:r>
    </w:p>
    <w:p>
      <w:pPr>
        <w:spacing w:after="200"/>
        <w:jc w:val="center"/>
      </w:pPr>
      <w:r>
        <w:rPr>
          <w:rFonts w:ascii="Times New Roman" w:hAnsi="Times New Roman" w:eastAsia="Times New Roman" w:cs="Times New Roman"/>
          <w:b w:val="0"/>
          <w:i w:val="0"/>
          <w:sz w:val="22"/>
        </w:rPr>
        <w:t>05 мая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ФИО6 по факту допущенных нарушений при предоставлении места захоронения для погребения ФИО2, умершего ДД.ММ.ГГГГ В ходе проверки установлено, что на кладбище города Зеленогорска, расположенном восточнее зоосада и севернее садоводства Сады №,имеется место захоронения ФИО1, отведенное органом исполнительной власти для погребения данного лица в 1995 году. ДД.ММ.ГГГГ по заявлению ФИО3 уполномоченным органом МКУ «Служба единого заказчика-застройщика» отведено место захоронения для погребения умершего ДД.ММ.ГГГГ ФИО2 рядом с могилой ФИО1, являвшегося при жизни отцом ФИО2 При осмотре указанных захоронений установлено, что они расположены в непосредственной близости друг от друга, под одной надгробной насыпью, ширина насыпи составляет 1,70 метра, расстояние до других захоронений по кругу не более 50 см. Указанные захоронения семейным (родовым) захоронением не являются, отведено место под одно захоронение для умершего ФИО1, место захоронения для погребения умершего ФИО2 МКУ «Служба единого заказчика-застройщика» отведено при отсутствии свободного участка земли достаточных размеров. ФИО6 является вдовой ФИО1, с момента погребения и до настоящего времени осуществляла уход за могилой умершего супруга, поддерживала ее в хорошем состоянии, за свой счет в 2014 году установила памятник. ФИО8 и ФИО3, получив от МКУ «Служба единого заказчика-застройщика» разрешение на «подзахоронение» ФИО2, при этом зная, что за могилой ФИО1 ухаживает ФИО6, не поставили ФИО6 в известность и ДД.ММ.ГГГГ заключили договор о проведении работ, в том числе по демонтажу памятника, надгробного сооружения с могилы ФИО1, каким-либо образом с ФИО6 данные работы не согласовали. Действиями ФИО3, ФИО8 и МКУ «Служба единого заказчика-застройщика» ФИО6 причинен моральный вред. В судебном заседании помощник прокурора ЗАТО г. Зеленогорска ФИО4 поддержала исковые требования по изложенным в иске основаниям в полном объеме в интересах ФИО6 и Муниципального образования</w:t>
      </w:r>
    </w:p>
    <w:p>
      <w:pPr>
        <w:spacing w:before="200" w:after="300"/>
        <w:pBdr>
          <w:bottom w:val="single" w:sz="6" w:space="1" w:color="000000"/>
        </w:pBdr>
      </w:pP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